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6" w:type="dxa"/>
        <w:tblLayout w:type="fixed"/>
        <w:tblCellMar>
          <w:left w:w="36" w:type="dxa"/>
          <w:right w:w="36" w:type="dxa"/>
        </w:tblCellMar>
        <w:tblLook w:val="0000" w:firstRow="0" w:lastRow="0" w:firstColumn="0" w:lastColumn="0" w:noHBand="0" w:noVBand="0"/>
      </w:tblPr>
      <w:tblGrid>
        <w:gridCol w:w="4716"/>
        <w:gridCol w:w="1800"/>
        <w:gridCol w:w="4680"/>
      </w:tblGrid>
      <w:tr w:rsidR="00BC4891" w:rsidRPr="00DD2424" w14:paraId="791AB02A" w14:textId="77777777" w:rsidTr="00483BCD">
        <w:tc>
          <w:tcPr>
            <w:tcW w:w="4716" w:type="dxa"/>
            <w:tcBorders>
              <w:top w:val="nil"/>
              <w:left w:val="nil"/>
              <w:bottom w:val="nil"/>
              <w:right w:val="nil"/>
            </w:tcBorders>
          </w:tcPr>
          <w:p w14:paraId="424B83A5" w14:textId="77777777" w:rsidR="00BC4891" w:rsidRPr="00DD2424" w:rsidRDefault="00BC4891" w:rsidP="00483BCD">
            <w:pPr>
              <w:rPr>
                <w:rFonts w:ascii="Verdana" w:hAnsi="Verdana"/>
                <w:sz w:val="20"/>
              </w:rPr>
            </w:pPr>
            <w:r w:rsidRPr="00DD2424">
              <w:rPr>
                <w:rFonts w:ascii="Verdana" w:hAnsi="Verdana"/>
                <w:sz w:val="16"/>
              </w:rPr>
              <w:t xml:space="preserve">     </w:t>
            </w:r>
            <w:r w:rsidR="005E1F2D" w:rsidRPr="00BA3A6E">
              <w:rPr>
                <w:rFonts w:ascii="Verdana" w:hAnsi="Verdana"/>
                <w:noProof/>
                <w:sz w:val="20"/>
              </w:rPr>
              <w:drawing>
                <wp:inline distT="0" distB="0" distL="0" distR="0" wp14:anchorId="4062E995" wp14:editId="2DA7CD93">
                  <wp:extent cx="25908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0800" cy="457200"/>
                          </a:xfrm>
                          <a:prstGeom prst="rect">
                            <a:avLst/>
                          </a:prstGeom>
                          <a:noFill/>
                          <a:ln>
                            <a:noFill/>
                          </a:ln>
                        </pic:spPr>
                      </pic:pic>
                    </a:graphicData>
                  </a:graphic>
                </wp:inline>
              </w:drawing>
            </w:r>
          </w:p>
        </w:tc>
        <w:tc>
          <w:tcPr>
            <w:tcW w:w="1800" w:type="dxa"/>
            <w:tcBorders>
              <w:top w:val="nil"/>
              <w:left w:val="nil"/>
              <w:bottom w:val="nil"/>
              <w:right w:val="nil"/>
            </w:tcBorders>
          </w:tcPr>
          <w:p w14:paraId="66061BA5" w14:textId="77777777" w:rsidR="00BC4891" w:rsidRPr="00DD2424" w:rsidRDefault="00BC4891" w:rsidP="00483BCD">
            <w:pPr>
              <w:pStyle w:val="FormTitle"/>
              <w:rPr>
                <w:rFonts w:ascii="Verdana" w:hAnsi="Verdana"/>
                <w:sz w:val="16"/>
              </w:rPr>
            </w:pPr>
          </w:p>
        </w:tc>
        <w:tc>
          <w:tcPr>
            <w:tcW w:w="4680" w:type="dxa"/>
            <w:tcBorders>
              <w:top w:val="nil"/>
              <w:left w:val="nil"/>
              <w:bottom w:val="nil"/>
              <w:right w:val="nil"/>
            </w:tcBorders>
          </w:tcPr>
          <w:p w14:paraId="135F6674" w14:textId="77777777" w:rsidR="00BC4891" w:rsidRPr="00DD2424" w:rsidRDefault="00BC4891" w:rsidP="00483BCD">
            <w:pPr>
              <w:pStyle w:val="FormTitle"/>
              <w:jc w:val="left"/>
              <w:rPr>
                <w:rFonts w:ascii="Verdana" w:hAnsi="Verdana"/>
                <w:b w:val="0"/>
                <w:sz w:val="16"/>
              </w:rPr>
            </w:pPr>
          </w:p>
          <w:p w14:paraId="4DEA3DFE" w14:textId="77777777" w:rsidR="00BC4891" w:rsidRPr="00DD2424" w:rsidRDefault="00BC4891" w:rsidP="00483BCD">
            <w:pPr>
              <w:pStyle w:val="FormTitle"/>
              <w:jc w:val="left"/>
              <w:rPr>
                <w:rFonts w:ascii="Verdana" w:hAnsi="Verdana"/>
                <w:b w:val="0"/>
                <w:sz w:val="16"/>
              </w:rPr>
            </w:pPr>
          </w:p>
          <w:p w14:paraId="2E59088D" w14:textId="77777777" w:rsidR="00BC4891" w:rsidRDefault="00BC4891" w:rsidP="00483BCD">
            <w:pPr>
              <w:pStyle w:val="FormTitle"/>
              <w:jc w:val="left"/>
              <w:rPr>
                <w:rFonts w:ascii="Verdana" w:hAnsi="Verdana"/>
                <w:b w:val="0"/>
                <w:i/>
                <w:sz w:val="16"/>
              </w:rPr>
            </w:pPr>
            <w:r>
              <w:rPr>
                <w:rFonts w:ascii="Verdana" w:hAnsi="Verdana"/>
                <w:b w:val="0"/>
                <w:i/>
                <w:sz w:val="16"/>
              </w:rPr>
              <w:t>Georgia-Pacific Crossett</w:t>
            </w:r>
            <w:r w:rsidRPr="00DD2424">
              <w:rPr>
                <w:rFonts w:ascii="Verdana" w:hAnsi="Verdana"/>
                <w:b w:val="0"/>
                <w:i/>
                <w:sz w:val="16"/>
              </w:rPr>
              <w:t xml:space="preserve"> </w:t>
            </w:r>
            <w:r>
              <w:rPr>
                <w:rFonts w:ascii="Verdana" w:hAnsi="Verdana"/>
                <w:b w:val="0"/>
                <w:i/>
                <w:sz w:val="16"/>
              </w:rPr>
              <w:t>LLC</w:t>
            </w:r>
          </w:p>
          <w:p w14:paraId="28A9C372" w14:textId="77777777" w:rsidR="00BC4891" w:rsidRPr="00DD2424" w:rsidRDefault="00BC4891" w:rsidP="00483BCD">
            <w:pPr>
              <w:pStyle w:val="FormTitle"/>
              <w:ind w:left="-36"/>
              <w:jc w:val="left"/>
              <w:rPr>
                <w:rFonts w:ascii="Verdana" w:hAnsi="Verdana"/>
                <w:b w:val="0"/>
                <w:sz w:val="16"/>
              </w:rPr>
            </w:pPr>
            <w:r>
              <w:rPr>
                <w:rFonts w:ascii="Verdana" w:hAnsi="Verdana"/>
                <w:b w:val="0"/>
                <w:i/>
                <w:sz w:val="16"/>
              </w:rPr>
              <w:t xml:space="preserve">Consumer Products </w:t>
            </w:r>
            <w:r w:rsidRPr="00DD2424">
              <w:rPr>
                <w:rFonts w:ascii="Verdana" w:hAnsi="Verdana"/>
                <w:b w:val="0"/>
                <w:i/>
                <w:sz w:val="16"/>
              </w:rPr>
              <w:br/>
            </w:r>
          </w:p>
          <w:p w14:paraId="13BBA510" w14:textId="77777777" w:rsidR="00BC4891" w:rsidRPr="00F616E6" w:rsidRDefault="00BC4891" w:rsidP="00483BCD">
            <w:pPr>
              <w:pStyle w:val="FormTitle"/>
              <w:jc w:val="left"/>
              <w:rPr>
                <w:rStyle w:val="Hyperlink"/>
                <w:rFonts w:ascii="Verdana" w:hAnsi="Verdana"/>
                <w:b w:val="0"/>
                <w:sz w:val="16"/>
                <w:lang w:val="sv-SE"/>
              </w:rPr>
            </w:pPr>
            <w:r w:rsidRPr="00F616E6">
              <w:rPr>
                <w:rStyle w:val="Hyperlink"/>
                <w:rFonts w:ascii="Verdana" w:hAnsi="Verdana"/>
                <w:b w:val="0"/>
                <w:sz w:val="16"/>
                <w:lang w:val="sv-SE"/>
              </w:rPr>
              <w:t>Crossett Paper Operations</w:t>
            </w:r>
          </w:p>
          <w:p w14:paraId="20B81694" w14:textId="77777777" w:rsidR="00BC4891" w:rsidRPr="00F616E6" w:rsidRDefault="00BC4891" w:rsidP="00483BCD">
            <w:pPr>
              <w:pStyle w:val="FormTitle"/>
              <w:jc w:val="left"/>
              <w:rPr>
                <w:rStyle w:val="Hyperlink"/>
                <w:rFonts w:ascii="Verdana" w:hAnsi="Verdana"/>
                <w:b w:val="0"/>
                <w:sz w:val="16"/>
                <w:lang w:val="sv-SE"/>
              </w:rPr>
            </w:pPr>
            <w:r w:rsidRPr="00F616E6">
              <w:rPr>
                <w:rStyle w:val="Hyperlink"/>
                <w:rFonts w:ascii="Verdana" w:hAnsi="Verdana"/>
                <w:b w:val="0"/>
                <w:sz w:val="16"/>
                <w:lang w:val="sv-SE"/>
              </w:rPr>
              <w:t>100 Mill Supply R</w:t>
            </w:r>
            <w:r>
              <w:rPr>
                <w:rStyle w:val="Hyperlink"/>
                <w:rFonts w:ascii="Verdana" w:hAnsi="Verdana"/>
                <w:b w:val="0"/>
                <w:sz w:val="16"/>
                <w:lang w:val="sv-SE"/>
              </w:rPr>
              <w:t>oa</w:t>
            </w:r>
            <w:r w:rsidRPr="00F616E6">
              <w:rPr>
                <w:rStyle w:val="Hyperlink"/>
                <w:rFonts w:ascii="Verdana" w:hAnsi="Verdana"/>
                <w:b w:val="0"/>
                <w:sz w:val="16"/>
                <w:lang w:val="sv-SE"/>
              </w:rPr>
              <w:t>d</w:t>
            </w:r>
          </w:p>
          <w:p w14:paraId="5146F558" w14:textId="77777777" w:rsidR="00BC4891" w:rsidRPr="00F616E6" w:rsidRDefault="00BC4891" w:rsidP="00483BCD">
            <w:pPr>
              <w:pStyle w:val="FormTitle"/>
              <w:jc w:val="left"/>
              <w:rPr>
                <w:rStyle w:val="Hyperlink"/>
                <w:rFonts w:ascii="Verdana" w:hAnsi="Verdana"/>
                <w:b w:val="0"/>
                <w:sz w:val="16"/>
                <w:lang w:val="sv-SE"/>
              </w:rPr>
            </w:pPr>
            <w:r w:rsidRPr="00F616E6">
              <w:rPr>
                <w:rStyle w:val="Hyperlink"/>
                <w:rFonts w:ascii="Verdana" w:hAnsi="Verdana"/>
                <w:b w:val="0"/>
                <w:sz w:val="16"/>
                <w:lang w:val="sv-SE"/>
              </w:rPr>
              <w:t>P.O. Box 3333</w:t>
            </w:r>
          </w:p>
          <w:p w14:paraId="2A3F190C" w14:textId="77777777" w:rsidR="00BC4891" w:rsidRPr="00F616E6" w:rsidRDefault="00BC4891" w:rsidP="00483BCD">
            <w:pPr>
              <w:pStyle w:val="FormTitle"/>
              <w:jc w:val="left"/>
              <w:rPr>
                <w:rStyle w:val="Hyperlink"/>
                <w:rFonts w:ascii="Verdana" w:hAnsi="Verdana"/>
                <w:b w:val="0"/>
                <w:sz w:val="16"/>
                <w:lang w:val="sv-SE"/>
              </w:rPr>
            </w:pPr>
            <w:r w:rsidRPr="00F616E6">
              <w:rPr>
                <w:rStyle w:val="Hyperlink"/>
                <w:rFonts w:ascii="Verdana" w:hAnsi="Verdana"/>
                <w:b w:val="0"/>
                <w:sz w:val="16"/>
                <w:lang w:val="sv-SE"/>
              </w:rPr>
              <w:t>Crossett, AR 71635</w:t>
            </w:r>
          </w:p>
          <w:p w14:paraId="51B0A04C" w14:textId="77777777" w:rsidR="00BC4891" w:rsidRPr="00F616E6" w:rsidRDefault="00BC4891" w:rsidP="00483BCD">
            <w:pPr>
              <w:pStyle w:val="FormTitle"/>
              <w:jc w:val="left"/>
              <w:rPr>
                <w:rFonts w:ascii="Verdana" w:hAnsi="Verdana"/>
                <w:b w:val="0"/>
                <w:sz w:val="16"/>
                <w:lang w:val="sv-SE"/>
              </w:rPr>
            </w:pPr>
            <w:r w:rsidRPr="00F616E6">
              <w:rPr>
                <w:rStyle w:val="Hyperlink"/>
                <w:rFonts w:ascii="Verdana" w:hAnsi="Verdana"/>
                <w:b w:val="0"/>
                <w:sz w:val="16"/>
                <w:lang w:val="sv-SE"/>
              </w:rPr>
              <w:t>www.gp.com</w:t>
            </w:r>
          </w:p>
          <w:p w14:paraId="000273A2" w14:textId="77777777" w:rsidR="00BC4891" w:rsidRPr="00DD2424" w:rsidRDefault="00BC4891" w:rsidP="00483BCD">
            <w:pPr>
              <w:pStyle w:val="FormTitle"/>
              <w:jc w:val="left"/>
              <w:rPr>
                <w:rFonts w:ascii="Verdana" w:hAnsi="Verdana"/>
                <w:b w:val="0"/>
                <w:i/>
                <w:sz w:val="16"/>
              </w:rPr>
            </w:pPr>
          </w:p>
        </w:tc>
      </w:tr>
    </w:tbl>
    <w:p w14:paraId="0FE542CF" w14:textId="77777777" w:rsidR="00BC4891" w:rsidRDefault="00BC4891" w:rsidP="00BC4891"/>
    <w:p w14:paraId="6940B0BA" w14:textId="77777777" w:rsidR="00BC4891" w:rsidRDefault="00BC4891" w:rsidP="00BC4891">
      <w:r>
        <w:t>July 29, 2022</w:t>
      </w:r>
    </w:p>
    <w:p w14:paraId="71C8ABE1" w14:textId="77777777" w:rsidR="00BC4891" w:rsidRDefault="00BC4891" w:rsidP="00BC4891"/>
    <w:p w14:paraId="3A76CE8D" w14:textId="77777777" w:rsidR="00BC4891" w:rsidRDefault="00BC4891" w:rsidP="00BC4891"/>
    <w:p w14:paraId="7ADEBBC7" w14:textId="77777777" w:rsidR="00BC4891" w:rsidRDefault="00BC4891" w:rsidP="00BC4891"/>
    <w:p w14:paraId="4DD6C936" w14:textId="77777777" w:rsidR="00BC4891" w:rsidRDefault="00BC4891" w:rsidP="00BC4891">
      <w:r>
        <w:t>Mary Barnett</w:t>
      </w:r>
    </w:p>
    <w:p w14:paraId="43F209A3" w14:textId="4FA04B16" w:rsidR="00BC4891" w:rsidRDefault="00BC4891" w:rsidP="00BC4891">
      <w:r>
        <w:t>Ecologist Coordinator</w:t>
      </w:r>
    </w:p>
    <w:p w14:paraId="37689712" w14:textId="77777777" w:rsidR="00BC4891" w:rsidRDefault="00BC4891" w:rsidP="00BC4891">
      <w:r>
        <w:t>Arkansas Energy and Environment</w:t>
      </w:r>
    </w:p>
    <w:p w14:paraId="427853BF" w14:textId="77777777" w:rsidR="00BC4891" w:rsidRDefault="00BC4891" w:rsidP="00BC4891">
      <w:r>
        <w:t>5901 Northshore Drive</w:t>
      </w:r>
    </w:p>
    <w:p w14:paraId="1D31A7CC" w14:textId="77777777" w:rsidR="00BC4891" w:rsidRDefault="00BC4891" w:rsidP="00BC4891">
      <w:r>
        <w:t>North Little Rock, AR 72118-5317</w:t>
      </w:r>
    </w:p>
    <w:p w14:paraId="14FEF5AF" w14:textId="77777777" w:rsidR="00BC4891" w:rsidRDefault="00BC4891" w:rsidP="00BC4891"/>
    <w:p w14:paraId="1423F35F" w14:textId="77777777" w:rsidR="00BC4891" w:rsidRDefault="00BC4891" w:rsidP="00BC4891">
      <w:r>
        <w:t>RE:</w:t>
      </w:r>
      <w:r>
        <w:tab/>
        <w:t>Toxicity Reduction Evaluation Action Plan – Quarterly Report</w:t>
      </w:r>
    </w:p>
    <w:p w14:paraId="423C5136" w14:textId="77777777" w:rsidR="00BC4891" w:rsidRDefault="00BC4891" w:rsidP="00BC4891">
      <w:pPr>
        <w:ind w:firstLine="720"/>
      </w:pPr>
      <w:r>
        <w:t>NPDES Permit AR0001210</w:t>
      </w:r>
      <w:r w:rsidR="003D6F6B">
        <w:t>; AFIN 02-00013</w:t>
      </w:r>
    </w:p>
    <w:p w14:paraId="1F046C52" w14:textId="77777777" w:rsidR="00BC4891" w:rsidRDefault="00BC4891" w:rsidP="00BC4891"/>
    <w:p w14:paraId="07BC4841" w14:textId="77777777" w:rsidR="00BC4891" w:rsidRDefault="00BC4891" w:rsidP="00BC4891">
      <w:r>
        <w:t>Dear Ms. Barnett:</w:t>
      </w:r>
    </w:p>
    <w:p w14:paraId="5D2C9D82" w14:textId="77777777" w:rsidR="00BC4891" w:rsidRDefault="00BC4891" w:rsidP="00BC4891"/>
    <w:p w14:paraId="13A37166" w14:textId="77777777" w:rsidR="00BC4891" w:rsidRPr="005D4307" w:rsidRDefault="00BC4891" w:rsidP="00BC4891">
      <w:pPr>
        <w:rPr>
          <w:color w:val="FF0000"/>
        </w:rPr>
      </w:pPr>
      <w:r>
        <w:t>Please find attached the Quarterly Report as required by the Toxicity Reduction Evaluation</w:t>
      </w:r>
      <w:r w:rsidR="003D6F6B">
        <w:t xml:space="preserve"> (TRE)</w:t>
      </w:r>
      <w:r>
        <w:t xml:space="preserve"> Action Plan for Georgia-Pacific Crossett LLC, NPDES Permit AR0001210 submitted on March 31, 2022.  </w:t>
      </w:r>
    </w:p>
    <w:p w14:paraId="0042227C" w14:textId="77777777" w:rsidR="00BC4891" w:rsidRDefault="00BC4891" w:rsidP="00BC4891"/>
    <w:p w14:paraId="0431AD04" w14:textId="77777777" w:rsidR="00BC4891" w:rsidRDefault="00BC4891" w:rsidP="00BC4891">
      <w: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00C72E40" w14:textId="77777777" w:rsidR="00BC4891" w:rsidRDefault="00BC4891" w:rsidP="00BC4891"/>
    <w:p w14:paraId="74460D26" w14:textId="77777777" w:rsidR="00BC4891" w:rsidRDefault="00BC4891" w:rsidP="00BC4891">
      <w:r>
        <w:t xml:space="preserve">If you have any questions or need additional information, please contact Sarah Ross, our Environmental &amp; Compliance Leader, at (870) 415-6363 or </w:t>
      </w:r>
      <w:hyperlink r:id="rId12" w:history="1">
        <w:r w:rsidR="003D6F6B" w:rsidRPr="0000117D">
          <w:rPr>
            <w:rStyle w:val="Hyperlink"/>
          </w:rPr>
          <w:t>Sarah.Ross@gapac.com</w:t>
        </w:r>
      </w:hyperlink>
      <w:r w:rsidR="003D6F6B">
        <w:t xml:space="preserve"> </w:t>
      </w:r>
      <w:r>
        <w:t>.</w:t>
      </w:r>
    </w:p>
    <w:p w14:paraId="3E7351CD" w14:textId="77777777" w:rsidR="00BC4891" w:rsidRDefault="00BC4891" w:rsidP="00BC4891"/>
    <w:p w14:paraId="6915F26C" w14:textId="77777777" w:rsidR="00BC4891" w:rsidRDefault="00BC4891" w:rsidP="00BC4891">
      <w:r>
        <w:t>Sincerely,</w:t>
      </w:r>
    </w:p>
    <w:p w14:paraId="0A0207FB" w14:textId="5C27E545" w:rsidR="00BC4891" w:rsidRDefault="00BC4891" w:rsidP="00BC4891"/>
    <w:p w14:paraId="0AF8ED7F" w14:textId="59A03C24" w:rsidR="00BC4891" w:rsidRDefault="00376BFA" w:rsidP="00BC4891">
      <w:r>
        <w:rPr>
          <w:noProof/>
        </w:rPr>
        <mc:AlternateContent>
          <mc:Choice Requires="wpi">
            <w:drawing>
              <wp:anchor distT="0" distB="0" distL="114300" distR="114300" simplePos="0" relativeHeight="251665408" behindDoc="0" locked="0" layoutInCell="1" allowOverlap="1" wp14:anchorId="0540B982" wp14:editId="71E0B1B0">
                <wp:simplePos x="0" y="0"/>
                <wp:positionH relativeFrom="column">
                  <wp:posOffset>13335</wp:posOffset>
                </wp:positionH>
                <wp:positionV relativeFrom="paragraph">
                  <wp:posOffset>-283845</wp:posOffset>
                </wp:positionV>
                <wp:extent cx="1363660" cy="580390"/>
                <wp:effectExtent l="38100" t="38100" r="20955" b="41910"/>
                <wp:wrapNone/>
                <wp:docPr id="9" name="Ink 9"/>
                <wp:cNvGraphicFramePr/>
                <a:graphic xmlns:a="http://schemas.openxmlformats.org/drawingml/2006/main">
                  <a:graphicData uri="http://schemas.microsoft.com/office/word/2010/wordprocessingInk">
                    <w14:contentPart bwMode="auto" r:id="rId13">
                      <w14:nvContentPartPr>
                        <w14:cNvContentPartPr/>
                      </w14:nvContentPartPr>
                      <w14:xfrm>
                        <a:off x="0" y="0"/>
                        <a:ext cx="1363660" cy="580390"/>
                      </w14:xfrm>
                    </w14:contentPart>
                  </a:graphicData>
                </a:graphic>
              </wp:anchor>
            </w:drawing>
          </mc:Choice>
          <mc:Fallback>
            <w:pict>
              <v:shapetype w14:anchorId="39292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45pt;margin-top:-22.95pt;width:108.55pt;height:46.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">
                <v:imagedata r:id="rId14" o:title=""/>
              </v:shape>
            </w:pict>
          </mc:Fallback>
        </mc:AlternateContent>
      </w:r>
    </w:p>
    <w:p w14:paraId="0ABBD54A" w14:textId="77777777" w:rsidR="00BC4891" w:rsidRDefault="00BC4891" w:rsidP="00BC4891"/>
    <w:p w14:paraId="62F23B8B" w14:textId="77777777" w:rsidR="00BC4891" w:rsidRDefault="00BC4891" w:rsidP="00BC4891">
      <w:r>
        <w:t>Tommy D. Smith</w:t>
      </w:r>
    </w:p>
    <w:p w14:paraId="01E31E2A" w14:textId="2837C03D" w:rsidR="00BC4891" w:rsidRDefault="00376BFA" w:rsidP="00BC4891">
      <w:r>
        <w:rPr>
          <w:noProof/>
        </w:rPr>
        <mc:AlternateContent>
          <mc:Choice Requires="wpi">
            <w:drawing>
              <wp:anchor distT="0" distB="0" distL="114300" distR="114300" simplePos="0" relativeHeight="251659264" behindDoc="0" locked="0" layoutInCell="1" allowOverlap="1" wp14:anchorId="7DD6BEE5" wp14:editId="2F2E58E9">
                <wp:simplePos x="0" y="0"/>
                <wp:positionH relativeFrom="column">
                  <wp:posOffset>-801161</wp:posOffset>
                </wp:positionH>
                <wp:positionV relativeFrom="paragraph">
                  <wp:posOffset>110875</wp:posOffset>
                </wp:positionV>
                <wp:extent cx="360" cy="360"/>
                <wp:effectExtent l="38100" t="38100" r="38100" b="38100"/>
                <wp:wrapNone/>
                <wp:docPr id="3" name="Ink 3"/>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54F06ABD" id="Ink 3" o:spid="_x0000_s1026" type="#_x0000_t75" style="position:absolute;margin-left:-63.45pt;margin-top:8.4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">
                <v:imagedata r:id="rId16" o:title=""/>
              </v:shape>
            </w:pict>
          </mc:Fallback>
        </mc:AlternateContent>
      </w:r>
      <w:r w:rsidR="00BC4891">
        <w:t>Vice</w:t>
      </w:r>
      <w:r w:rsidR="003D6F6B">
        <w:t>-</w:t>
      </w:r>
      <w:r w:rsidR="00BC4891">
        <w:t>President of Manufacturing</w:t>
      </w:r>
    </w:p>
    <w:p w14:paraId="0108DC7F" w14:textId="77777777" w:rsidR="00BC4891" w:rsidRDefault="00BC4891" w:rsidP="00BC4891"/>
    <w:p w14:paraId="4BFFA032" w14:textId="77777777" w:rsidR="002D067D" w:rsidRDefault="00BC4891">
      <w:r>
        <w:br w:type="page"/>
      </w:r>
    </w:p>
    <w:p w14:paraId="28B18782" w14:textId="77777777" w:rsidR="00982674" w:rsidRDefault="00982674" w:rsidP="00982674">
      <w:pPr>
        <w:jc w:val="center"/>
      </w:pPr>
      <w:r>
        <w:lastRenderedPageBreak/>
        <w:t>TRE Activities Report</w:t>
      </w:r>
    </w:p>
    <w:p w14:paraId="3DA85BCC" w14:textId="77777777" w:rsidR="00982674" w:rsidRDefault="00982674" w:rsidP="00982674">
      <w:pPr>
        <w:jc w:val="center"/>
      </w:pPr>
      <w:r>
        <w:t xml:space="preserve">For </w:t>
      </w:r>
      <w:r w:rsidR="00D453A3">
        <w:t>Second</w:t>
      </w:r>
      <w:r>
        <w:t xml:space="preserve"> Quarter of 20</w:t>
      </w:r>
      <w:r w:rsidR="00D453A3">
        <w:t>2</w:t>
      </w:r>
      <w:r w:rsidR="00E85BEA">
        <w:t>2</w:t>
      </w:r>
    </w:p>
    <w:p w14:paraId="7ED66537" w14:textId="77777777" w:rsidR="00982674" w:rsidRDefault="00982674"/>
    <w:p w14:paraId="01F5F375" w14:textId="77777777" w:rsidR="00982674" w:rsidRDefault="00982674">
      <w:r>
        <w:t xml:space="preserve">A Toxicity Reduction Evaluation (TRE) Action Plan was submitted on </w:t>
      </w:r>
      <w:r w:rsidR="002930B4">
        <w:t>March 31</w:t>
      </w:r>
      <w:r>
        <w:t>, 20</w:t>
      </w:r>
      <w:r w:rsidR="002930B4">
        <w:t>22</w:t>
      </w:r>
      <w:r w:rsidR="004B411D">
        <w:t>,</w:t>
      </w:r>
      <w:r>
        <w:t xml:space="preserve"> after </w:t>
      </w:r>
      <w:r w:rsidR="00BC4891">
        <w:t xml:space="preserve">confirming persistent </w:t>
      </w:r>
      <w:r>
        <w:t xml:space="preserve">sub-lethal effects </w:t>
      </w:r>
      <w:r w:rsidR="00BC4891">
        <w:t>of</w:t>
      </w:r>
      <w:r>
        <w:t xml:space="preserve"> Whole Effluent Toxicity (WET) tests for </w:t>
      </w:r>
      <w:proofErr w:type="spellStart"/>
      <w:r w:rsidRPr="000A7CC5">
        <w:rPr>
          <w:i/>
        </w:rPr>
        <w:t>Ceriodaphnia</w:t>
      </w:r>
      <w:proofErr w:type="spellEnd"/>
      <w:r w:rsidRPr="000A7CC5">
        <w:rPr>
          <w:i/>
        </w:rPr>
        <w:t xml:space="preserve"> </w:t>
      </w:r>
      <w:proofErr w:type="spellStart"/>
      <w:r w:rsidRPr="000A7CC5">
        <w:rPr>
          <w:i/>
        </w:rPr>
        <w:t>dubia</w:t>
      </w:r>
      <w:proofErr w:type="spellEnd"/>
      <w:r>
        <w:t xml:space="preserve">, as required by Part II, Condition 15, Paragraph 5 of NPDES permit number AR0001210.  As </w:t>
      </w:r>
      <w:r w:rsidR="00BE1384">
        <w:t xml:space="preserve">per the plan the mill </w:t>
      </w:r>
      <w:r w:rsidR="002A150E">
        <w:t>began</w:t>
      </w:r>
      <w:r w:rsidR="00BE1384">
        <w:t xml:space="preserve"> conducting monthly WET testing for </w:t>
      </w:r>
      <w:proofErr w:type="spellStart"/>
      <w:r w:rsidR="00BE1384" w:rsidRPr="000A7CC5">
        <w:rPr>
          <w:i/>
        </w:rPr>
        <w:t>Ceriodaphnia</w:t>
      </w:r>
      <w:proofErr w:type="spellEnd"/>
      <w:r w:rsidR="00BE1384" w:rsidRPr="000A7CC5">
        <w:rPr>
          <w:i/>
        </w:rPr>
        <w:t xml:space="preserve"> </w:t>
      </w:r>
      <w:proofErr w:type="spellStart"/>
      <w:r w:rsidR="00BE1384" w:rsidRPr="000A7CC5">
        <w:rPr>
          <w:i/>
        </w:rPr>
        <w:t>dubia</w:t>
      </w:r>
      <w:proofErr w:type="spellEnd"/>
      <w:r w:rsidR="00BE1384">
        <w:t xml:space="preserve"> in an attempt to capture episodes of sub-lethal toxicity</w:t>
      </w:r>
      <w:r w:rsidR="002A150E">
        <w:t xml:space="preserve"> after persistent toxicity was confirmed in December of 2021</w:t>
      </w:r>
      <w:r w:rsidR="00BE1384">
        <w:t xml:space="preserve">.  </w:t>
      </w:r>
      <w:r w:rsidR="000A7CC5">
        <w:t xml:space="preserve">  </w:t>
      </w:r>
    </w:p>
    <w:p w14:paraId="53898860" w14:textId="77777777" w:rsidR="002A150E" w:rsidRDefault="002A150E"/>
    <w:p w14:paraId="5E419F8B" w14:textId="77777777" w:rsidR="002A150E" w:rsidRPr="00687CBF" w:rsidRDefault="002A150E" w:rsidP="002A150E">
      <w:r w:rsidRPr="00687CBF">
        <w:t xml:space="preserve">There were no episodes of toxicity noted during the months of </w:t>
      </w:r>
      <w:r>
        <w:t>January</w:t>
      </w:r>
      <w:r w:rsidRPr="00687CBF">
        <w:t xml:space="preserve"> </w:t>
      </w:r>
      <w:r>
        <w:t>thr</w:t>
      </w:r>
      <w:r w:rsidR="003D6F6B">
        <w:t>ough</w:t>
      </w:r>
      <w:r w:rsidRPr="00687CBF">
        <w:t xml:space="preserve"> </w:t>
      </w:r>
      <w:r>
        <w:t>May</w:t>
      </w:r>
      <w:r w:rsidR="00643913">
        <w:t xml:space="preserve"> 2022</w:t>
      </w:r>
      <w:r w:rsidRPr="00687CBF">
        <w:t xml:space="preserve">; however, samples collected during the week of </w:t>
      </w:r>
      <w:r>
        <w:t>June</w:t>
      </w:r>
      <w:r w:rsidRPr="00687CBF">
        <w:t xml:space="preserve"> </w:t>
      </w:r>
      <w:r w:rsidR="0031087D">
        <w:t>13</w:t>
      </w:r>
      <w:r w:rsidRPr="00687CBF">
        <w:t xml:space="preserve">, </w:t>
      </w:r>
      <w:r w:rsidR="0031087D" w:rsidRPr="00687CBF">
        <w:t>20</w:t>
      </w:r>
      <w:r w:rsidR="0031087D">
        <w:t>22</w:t>
      </w:r>
      <w:r w:rsidR="004B411D">
        <w:t>,</w:t>
      </w:r>
      <w:r w:rsidR="004B411D" w:rsidRPr="00687CBF">
        <w:t xml:space="preserve"> demonstrated</w:t>
      </w:r>
      <w:r w:rsidRPr="00687CBF">
        <w:t xml:space="preserve"> sub-lethal effects</w:t>
      </w:r>
      <w:r w:rsidR="00643913">
        <w:t xml:space="preserve"> in excess of the permit limits</w:t>
      </w:r>
      <w:r w:rsidRPr="00687CBF">
        <w:t xml:space="preserve">.    </w:t>
      </w:r>
      <w:r w:rsidR="009C1793">
        <w:t xml:space="preserve">Retained samples from this week </w:t>
      </w:r>
      <w:r w:rsidR="00643913">
        <w:t>are presently being tested</w:t>
      </w:r>
      <w:r w:rsidR="009C1793">
        <w:t xml:space="preserve"> to determine if </w:t>
      </w:r>
      <w:r w:rsidR="00643913">
        <w:t xml:space="preserve">there is persistent </w:t>
      </w:r>
      <w:r w:rsidR="009C1793">
        <w:t>toxicity at the 80</w:t>
      </w:r>
      <w:r w:rsidR="003D6F6B">
        <w:t>%</w:t>
      </w:r>
      <w:r w:rsidR="009C1793">
        <w:t xml:space="preserve"> and 100</w:t>
      </w:r>
      <w:r w:rsidR="00CD1242">
        <w:t>%</w:t>
      </w:r>
      <w:r w:rsidR="009C1793">
        <w:t xml:space="preserve"> </w:t>
      </w:r>
      <w:r w:rsidR="00643913">
        <w:t>effluent concentrations</w:t>
      </w:r>
      <w:r w:rsidR="00EB3408">
        <w:t>, as outlined in the TRE Action Plan</w:t>
      </w:r>
      <w:r w:rsidR="009C1793">
        <w:t xml:space="preserve">.  </w:t>
      </w:r>
      <w:r w:rsidR="00643913">
        <w:t>As of July 2</w:t>
      </w:r>
      <w:r w:rsidR="004B411D">
        <w:t>9</w:t>
      </w:r>
      <w:r w:rsidR="00643913">
        <w:t xml:space="preserve">, </w:t>
      </w:r>
      <w:r w:rsidR="004B411D">
        <w:t>2022,</w:t>
      </w:r>
      <w:r w:rsidR="00643913">
        <w:t xml:space="preserve"> t</w:t>
      </w:r>
      <w:r w:rsidR="009C1793">
        <w:t xml:space="preserve">hese results are not yet available from the lab.  </w:t>
      </w:r>
      <w:r w:rsidRPr="00687CBF">
        <w:t xml:space="preserve">We are continuing investigations and testing </w:t>
      </w:r>
      <w:r w:rsidR="001430CF">
        <w:t xml:space="preserve">in accordance with the TRE Action Plan </w:t>
      </w:r>
      <w:r w:rsidRPr="00687CBF">
        <w:t>to determine if we can identify the source(s) of the observed effects.</w:t>
      </w:r>
      <w:r w:rsidR="001430CF">
        <w:t xml:space="preserve">  We will provide an update in the next quarterly TRE Activities Summary due October 31, 2022.</w:t>
      </w:r>
    </w:p>
    <w:p w14:paraId="16929215" w14:textId="77777777" w:rsidR="002A150E" w:rsidRPr="00687CBF" w:rsidRDefault="002A150E" w:rsidP="002A150E"/>
    <w:p w14:paraId="0FFAE967" w14:textId="77777777" w:rsidR="009C1793" w:rsidRPr="009C1793" w:rsidRDefault="009C1793" w:rsidP="00A41BC8">
      <w:pPr>
        <w:spacing w:line="360" w:lineRule="auto"/>
        <w:rPr>
          <w:szCs w:val="24"/>
        </w:rPr>
      </w:pPr>
    </w:p>
    <w:tbl>
      <w:tblPr>
        <w:tblW w:w="7575" w:type="dxa"/>
        <w:tblInd w:w="378" w:type="dxa"/>
        <w:tblLook w:val="04A0" w:firstRow="1" w:lastRow="0" w:firstColumn="1" w:lastColumn="0" w:noHBand="0" w:noVBand="1"/>
      </w:tblPr>
      <w:tblGrid>
        <w:gridCol w:w="2454"/>
        <w:gridCol w:w="1200"/>
        <w:gridCol w:w="1470"/>
        <w:gridCol w:w="981"/>
        <w:gridCol w:w="1470"/>
      </w:tblGrid>
      <w:tr w:rsidR="009C1793" w:rsidRPr="009C1793" w14:paraId="2FCC1429" w14:textId="77777777" w:rsidTr="00F01C14">
        <w:trPr>
          <w:trHeight w:val="288"/>
        </w:trPr>
        <w:tc>
          <w:tcPr>
            <w:tcW w:w="2454" w:type="dxa"/>
            <w:tcBorders>
              <w:top w:val="nil"/>
              <w:left w:val="nil"/>
              <w:bottom w:val="nil"/>
              <w:right w:val="nil"/>
            </w:tcBorders>
            <w:shd w:val="clear" w:color="auto" w:fill="auto"/>
            <w:noWrap/>
            <w:vAlign w:val="bottom"/>
            <w:hideMark/>
          </w:tcPr>
          <w:p w14:paraId="27D8C99E" w14:textId="77777777" w:rsidR="009C1793" w:rsidRPr="009C1793" w:rsidRDefault="009C1793" w:rsidP="009C1793">
            <w:pPr>
              <w:rPr>
                <w:sz w:val="20"/>
              </w:rPr>
            </w:pPr>
          </w:p>
        </w:tc>
        <w:tc>
          <w:tcPr>
            <w:tcW w:w="5121" w:type="dxa"/>
            <w:gridSpan w:val="4"/>
            <w:tcBorders>
              <w:top w:val="nil"/>
              <w:left w:val="nil"/>
              <w:bottom w:val="nil"/>
              <w:right w:val="nil"/>
            </w:tcBorders>
            <w:shd w:val="clear" w:color="auto" w:fill="auto"/>
            <w:noWrap/>
            <w:vAlign w:val="bottom"/>
            <w:hideMark/>
          </w:tcPr>
          <w:p w14:paraId="42BB8AE4"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NOEC Value</w:t>
            </w:r>
          </w:p>
        </w:tc>
      </w:tr>
      <w:tr w:rsidR="009C1793" w:rsidRPr="009C1793" w14:paraId="173EE12A" w14:textId="77777777" w:rsidTr="00F01C14">
        <w:trPr>
          <w:trHeight w:val="288"/>
        </w:trPr>
        <w:tc>
          <w:tcPr>
            <w:tcW w:w="2454" w:type="dxa"/>
            <w:tcBorders>
              <w:top w:val="nil"/>
              <w:left w:val="nil"/>
              <w:bottom w:val="nil"/>
              <w:right w:val="nil"/>
            </w:tcBorders>
            <w:shd w:val="clear" w:color="auto" w:fill="auto"/>
            <w:noWrap/>
            <w:vAlign w:val="bottom"/>
            <w:hideMark/>
          </w:tcPr>
          <w:p w14:paraId="432E3FBD" w14:textId="77777777" w:rsidR="009C1793" w:rsidRPr="009C1793" w:rsidRDefault="009C1793" w:rsidP="009C1793">
            <w:pPr>
              <w:jc w:val="center"/>
              <w:rPr>
                <w:rFonts w:ascii="Calibri" w:hAnsi="Calibri" w:cs="Calibri"/>
                <w:color w:val="000000"/>
                <w:sz w:val="20"/>
              </w:rPr>
            </w:pPr>
          </w:p>
        </w:tc>
        <w:tc>
          <w:tcPr>
            <w:tcW w:w="267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FFD24"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Fathead Minnow</w:t>
            </w:r>
          </w:p>
        </w:tc>
        <w:tc>
          <w:tcPr>
            <w:tcW w:w="24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AF32DB" w14:textId="77777777" w:rsidR="009C1793" w:rsidRPr="009C1793" w:rsidRDefault="009C1793" w:rsidP="009C1793">
            <w:pPr>
              <w:jc w:val="center"/>
              <w:rPr>
                <w:rFonts w:ascii="Calibri" w:hAnsi="Calibri" w:cs="Calibri"/>
                <w:i/>
                <w:iCs/>
                <w:color w:val="000000"/>
                <w:sz w:val="20"/>
              </w:rPr>
            </w:pPr>
            <w:r w:rsidRPr="009C1793">
              <w:rPr>
                <w:rFonts w:ascii="Calibri" w:hAnsi="Calibri" w:cs="Calibri"/>
                <w:i/>
                <w:iCs/>
                <w:color w:val="000000"/>
                <w:sz w:val="20"/>
              </w:rPr>
              <w:t xml:space="preserve">C. </w:t>
            </w:r>
            <w:proofErr w:type="spellStart"/>
            <w:r w:rsidRPr="009C1793">
              <w:rPr>
                <w:rFonts w:ascii="Calibri" w:hAnsi="Calibri" w:cs="Calibri"/>
                <w:i/>
                <w:iCs/>
                <w:color w:val="000000"/>
                <w:sz w:val="20"/>
              </w:rPr>
              <w:t>dubia</w:t>
            </w:r>
            <w:proofErr w:type="spellEnd"/>
          </w:p>
        </w:tc>
      </w:tr>
      <w:tr w:rsidR="009C1793" w:rsidRPr="009C1793" w14:paraId="20109775" w14:textId="77777777" w:rsidTr="00F01C14">
        <w:trPr>
          <w:trHeight w:val="288"/>
        </w:trPr>
        <w:tc>
          <w:tcPr>
            <w:tcW w:w="2454" w:type="dxa"/>
            <w:tcBorders>
              <w:top w:val="nil"/>
              <w:left w:val="nil"/>
              <w:bottom w:val="nil"/>
              <w:right w:val="nil"/>
            </w:tcBorders>
            <w:shd w:val="clear" w:color="auto" w:fill="auto"/>
            <w:noWrap/>
            <w:vAlign w:val="bottom"/>
            <w:hideMark/>
          </w:tcPr>
          <w:p w14:paraId="6250C76C" w14:textId="77777777" w:rsidR="009C1793" w:rsidRPr="009C1793" w:rsidRDefault="009C1793" w:rsidP="009C1793">
            <w:pPr>
              <w:jc w:val="center"/>
              <w:rPr>
                <w:rFonts w:ascii="Calibri" w:hAnsi="Calibri" w:cs="Calibri"/>
                <w:color w:val="000000"/>
                <w:sz w:val="20"/>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FFF58CB"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Lethality</w:t>
            </w:r>
          </w:p>
        </w:tc>
        <w:tc>
          <w:tcPr>
            <w:tcW w:w="1470" w:type="dxa"/>
            <w:tcBorders>
              <w:top w:val="nil"/>
              <w:left w:val="nil"/>
              <w:bottom w:val="single" w:sz="4" w:space="0" w:color="auto"/>
              <w:right w:val="single" w:sz="4" w:space="0" w:color="auto"/>
            </w:tcBorders>
            <w:shd w:val="clear" w:color="auto" w:fill="auto"/>
            <w:noWrap/>
            <w:vAlign w:val="bottom"/>
            <w:hideMark/>
          </w:tcPr>
          <w:p w14:paraId="11FE466E"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Sub-Lethality</w:t>
            </w:r>
          </w:p>
        </w:tc>
        <w:tc>
          <w:tcPr>
            <w:tcW w:w="981" w:type="dxa"/>
            <w:tcBorders>
              <w:top w:val="nil"/>
              <w:left w:val="nil"/>
              <w:bottom w:val="single" w:sz="4" w:space="0" w:color="auto"/>
              <w:right w:val="single" w:sz="4" w:space="0" w:color="auto"/>
            </w:tcBorders>
            <w:shd w:val="clear" w:color="auto" w:fill="auto"/>
            <w:noWrap/>
            <w:vAlign w:val="bottom"/>
            <w:hideMark/>
          </w:tcPr>
          <w:p w14:paraId="62E0A5E7"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 xml:space="preserve">Lethality </w:t>
            </w:r>
          </w:p>
        </w:tc>
        <w:tc>
          <w:tcPr>
            <w:tcW w:w="1470" w:type="dxa"/>
            <w:tcBorders>
              <w:top w:val="nil"/>
              <w:left w:val="nil"/>
              <w:bottom w:val="single" w:sz="4" w:space="0" w:color="auto"/>
              <w:right w:val="single" w:sz="4" w:space="0" w:color="auto"/>
            </w:tcBorders>
            <w:shd w:val="clear" w:color="auto" w:fill="auto"/>
            <w:noWrap/>
            <w:vAlign w:val="bottom"/>
            <w:hideMark/>
          </w:tcPr>
          <w:p w14:paraId="5F4974BE"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Sub-Lethality</w:t>
            </w:r>
          </w:p>
        </w:tc>
      </w:tr>
      <w:tr w:rsidR="009C1793" w:rsidRPr="009C1793" w14:paraId="2F15B705" w14:textId="77777777" w:rsidTr="00F01C14">
        <w:trPr>
          <w:trHeight w:val="288"/>
        </w:trPr>
        <w:tc>
          <w:tcPr>
            <w:tcW w:w="2454" w:type="dxa"/>
            <w:tcBorders>
              <w:top w:val="nil"/>
              <w:left w:val="nil"/>
              <w:bottom w:val="nil"/>
              <w:right w:val="nil"/>
            </w:tcBorders>
            <w:noWrap/>
            <w:vAlign w:val="bottom"/>
            <w:hideMark/>
          </w:tcPr>
          <w:p w14:paraId="378F35B3" w14:textId="77777777" w:rsidR="009C1793" w:rsidRPr="009C1793" w:rsidRDefault="009C1793" w:rsidP="009C1793">
            <w:pPr>
              <w:rPr>
                <w:rFonts w:ascii="Calibri" w:hAnsi="Calibri" w:cs="Calibri"/>
                <w:color w:val="000000"/>
                <w:sz w:val="20"/>
              </w:rPr>
            </w:pPr>
            <w:r w:rsidRPr="009C1793">
              <w:rPr>
                <w:rFonts w:ascii="Calibri" w:hAnsi="Calibri" w:cs="Calibri"/>
                <w:color w:val="000000"/>
                <w:sz w:val="20"/>
              </w:rPr>
              <w:t>January 2022</w:t>
            </w:r>
          </w:p>
        </w:tc>
        <w:tc>
          <w:tcPr>
            <w:tcW w:w="1200" w:type="dxa"/>
            <w:tcBorders>
              <w:top w:val="nil"/>
              <w:left w:val="single" w:sz="4" w:space="0" w:color="auto"/>
              <w:bottom w:val="single" w:sz="4" w:space="0" w:color="auto"/>
              <w:right w:val="single" w:sz="4" w:space="0" w:color="auto"/>
            </w:tcBorders>
            <w:shd w:val="clear" w:color="auto" w:fill="C5E0B3"/>
            <w:noWrap/>
            <w:vAlign w:val="bottom"/>
            <w:hideMark/>
          </w:tcPr>
          <w:p w14:paraId="0C0BF7D6"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hideMark/>
          </w:tcPr>
          <w:p w14:paraId="422F7E1F"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80%</w:t>
            </w:r>
          </w:p>
        </w:tc>
        <w:tc>
          <w:tcPr>
            <w:tcW w:w="981" w:type="dxa"/>
            <w:tcBorders>
              <w:top w:val="nil"/>
              <w:left w:val="nil"/>
              <w:bottom w:val="single" w:sz="4" w:space="0" w:color="auto"/>
              <w:right w:val="single" w:sz="4" w:space="0" w:color="auto"/>
            </w:tcBorders>
            <w:shd w:val="clear" w:color="auto" w:fill="C5E0B3"/>
            <w:noWrap/>
            <w:vAlign w:val="bottom"/>
            <w:hideMark/>
          </w:tcPr>
          <w:p w14:paraId="330639A3"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hideMark/>
          </w:tcPr>
          <w:p w14:paraId="10DDFBE8"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80%</w:t>
            </w:r>
          </w:p>
        </w:tc>
      </w:tr>
      <w:tr w:rsidR="00A41BC8" w:rsidRPr="009C1793" w14:paraId="60ADE877" w14:textId="77777777" w:rsidTr="00F01C14">
        <w:trPr>
          <w:trHeight w:val="288"/>
        </w:trPr>
        <w:tc>
          <w:tcPr>
            <w:tcW w:w="2454" w:type="dxa"/>
            <w:tcBorders>
              <w:top w:val="nil"/>
              <w:left w:val="nil"/>
              <w:bottom w:val="nil"/>
              <w:right w:val="nil"/>
            </w:tcBorders>
            <w:noWrap/>
            <w:vAlign w:val="bottom"/>
          </w:tcPr>
          <w:p w14:paraId="6F1AF615" w14:textId="77777777" w:rsidR="00A41BC8" w:rsidRPr="009C1793" w:rsidRDefault="00A41BC8" w:rsidP="009C1793">
            <w:pPr>
              <w:rPr>
                <w:rFonts w:ascii="Calibri" w:hAnsi="Calibri" w:cs="Calibri"/>
                <w:color w:val="000000"/>
                <w:sz w:val="20"/>
              </w:rPr>
            </w:pPr>
            <w:r w:rsidRPr="009C1793">
              <w:rPr>
                <w:rFonts w:ascii="Calibri" w:hAnsi="Calibri" w:cs="Calibri"/>
                <w:color w:val="000000"/>
                <w:sz w:val="20"/>
              </w:rPr>
              <w:t>February 2022</w:t>
            </w:r>
          </w:p>
        </w:tc>
        <w:tc>
          <w:tcPr>
            <w:tcW w:w="1200" w:type="dxa"/>
            <w:tcBorders>
              <w:top w:val="nil"/>
              <w:left w:val="single" w:sz="4" w:space="0" w:color="auto"/>
              <w:bottom w:val="single" w:sz="4" w:space="0" w:color="auto"/>
              <w:right w:val="single" w:sz="4" w:space="0" w:color="auto"/>
            </w:tcBorders>
            <w:noWrap/>
            <w:vAlign w:val="bottom"/>
          </w:tcPr>
          <w:p w14:paraId="785F7777"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Not tested</w:t>
            </w:r>
          </w:p>
        </w:tc>
        <w:tc>
          <w:tcPr>
            <w:tcW w:w="1470" w:type="dxa"/>
            <w:tcBorders>
              <w:top w:val="nil"/>
              <w:left w:val="nil"/>
              <w:bottom w:val="single" w:sz="4" w:space="0" w:color="auto"/>
              <w:right w:val="single" w:sz="4" w:space="0" w:color="auto"/>
            </w:tcBorders>
            <w:noWrap/>
            <w:vAlign w:val="bottom"/>
          </w:tcPr>
          <w:p w14:paraId="0177098B"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Not tested</w:t>
            </w:r>
          </w:p>
        </w:tc>
        <w:tc>
          <w:tcPr>
            <w:tcW w:w="981" w:type="dxa"/>
            <w:tcBorders>
              <w:top w:val="nil"/>
              <w:left w:val="nil"/>
              <w:bottom w:val="single" w:sz="4" w:space="0" w:color="auto"/>
              <w:right w:val="single" w:sz="4" w:space="0" w:color="auto"/>
            </w:tcBorders>
            <w:shd w:val="clear" w:color="auto" w:fill="C5E0B3"/>
            <w:noWrap/>
            <w:vAlign w:val="bottom"/>
          </w:tcPr>
          <w:p w14:paraId="4EB5CFF8"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2FF838F5"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r>
      <w:tr w:rsidR="00A41BC8" w:rsidRPr="009C1793" w14:paraId="0914EE76" w14:textId="77777777" w:rsidTr="00F01C14">
        <w:trPr>
          <w:trHeight w:val="288"/>
        </w:trPr>
        <w:tc>
          <w:tcPr>
            <w:tcW w:w="2454" w:type="dxa"/>
            <w:tcBorders>
              <w:top w:val="nil"/>
              <w:left w:val="nil"/>
              <w:bottom w:val="nil"/>
              <w:right w:val="nil"/>
            </w:tcBorders>
            <w:noWrap/>
            <w:vAlign w:val="bottom"/>
          </w:tcPr>
          <w:p w14:paraId="0ABC18CA" w14:textId="77777777" w:rsidR="00A41BC8" w:rsidRPr="009C1793" w:rsidRDefault="00A41BC8" w:rsidP="009C1793">
            <w:pPr>
              <w:rPr>
                <w:rFonts w:ascii="Calibri" w:hAnsi="Calibri" w:cs="Calibri"/>
                <w:color w:val="000000"/>
                <w:sz w:val="20"/>
              </w:rPr>
            </w:pPr>
            <w:r>
              <w:rPr>
                <w:rFonts w:ascii="Calibri" w:hAnsi="Calibri" w:cs="Calibri"/>
                <w:color w:val="000000"/>
                <w:sz w:val="20"/>
              </w:rPr>
              <w:t>March 2022</w:t>
            </w:r>
            <w:r w:rsidR="00643913">
              <w:rPr>
                <w:rFonts w:ascii="Calibri" w:hAnsi="Calibri" w:cs="Calibri"/>
                <w:color w:val="000000"/>
                <w:sz w:val="20"/>
              </w:rPr>
              <w:t xml:space="preserve"> (TIE initiated)</w:t>
            </w:r>
          </w:p>
        </w:tc>
        <w:tc>
          <w:tcPr>
            <w:tcW w:w="1200" w:type="dxa"/>
            <w:tcBorders>
              <w:top w:val="nil"/>
              <w:left w:val="single" w:sz="4" w:space="0" w:color="auto"/>
              <w:bottom w:val="single" w:sz="4" w:space="0" w:color="auto"/>
              <w:right w:val="single" w:sz="4" w:space="0" w:color="auto"/>
            </w:tcBorders>
            <w:shd w:val="clear" w:color="auto" w:fill="C5E0B3"/>
            <w:noWrap/>
            <w:vAlign w:val="bottom"/>
          </w:tcPr>
          <w:p w14:paraId="6D0FC503"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1105F6CF"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981" w:type="dxa"/>
            <w:tcBorders>
              <w:top w:val="nil"/>
              <w:left w:val="nil"/>
              <w:bottom w:val="single" w:sz="4" w:space="0" w:color="auto"/>
              <w:right w:val="single" w:sz="4" w:space="0" w:color="auto"/>
            </w:tcBorders>
            <w:shd w:val="clear" w:color="auto" w:fill="C5E0B3"/>
            <w:noWrap/>
            <w:vAlign w:val="bottom"/>
          </w:tcPr>
          <w:p w14:paraId="2CDA1A46"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462EB650"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r>
      <w:tr w:rsidR="00A41BC8" w:rsidRPr="009C1793" w14:paraId="4B561207" w14:textId="77777777" w:rsidTr="00F01C14">
        <w:trPr>
          <w:trHeight w:val="288"/>
        </w:trPr>
        <w:tc>
          <w:tcPr>
            <w:tcW w:w="2454" w:type="dxa"/>
            <w:tcBorders>
              <w:top w:val="nil"/>
              <w:left w:val="nil"/>
              <w:bottom w:val="nil"/>
              <w:right w:val="nil"/>
            </w:tcBorders>
            <w:noWrap/>
            <w:vAlign w:val="bottom"/>
          </w:tcPr>
          <w:p w14:paraId="030CDEB7" w14:textId="77777777" w:rsidR="00A41BC8" w:rsidRPr="009C1793" w:rsidRDefault="00A41BC8" w:rsidP="009C1793">
            <w:pPr>
              <w:rPr>
                <w:rFonts w:ascii="Calibri" w:hAnsi="Calibri" w:cs="Calibri"/>
                <w:color w:val="000000"/>
                <w:sz w:val="20"/>
              </w:rPr>
            </w:pPr>
            <w:r>
              <w:rPr>
                <w:rFonts w:ascii="Calibri" w:hAnsi="Calibri" w:cs="Calibri"/>
                <w:color w:val="000000"/>
                <w:sz w:val="20"/>
              </w:rPr>
              <w:t>April 2022</w:t>
            </w:r>
          </w:p>
        </w:tc>
        <w:tc>
          <w:tcPr>
            <w:tcW w:w="1200" w:type="dxa"/>
            <w:tcBorders>
              <w:top w:val="nil"/>
              <w:left w:val="single" w:sz="4" w:space="0" w:color="auto"/>
              <w:bottom w:val="single" w:sz="4" w:space="0" w:color="auto"/>
              <w:right w:val="single" w:sz="4" w:space="0" w:color="auto"/>
            </w:tcBorders>
            <w:noWrap/>
            <w:vAlign w:val="bottom"/>
          </w:tcPr>
          <w:p w14:paraId="1FC8CEA6"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Not tested</w:t>
            </w:r>
          </w:p>
        </w:tc>
        <w:tc>
          <w:tcPr>
            <w:tcW w:w="1470" w:type="dxa"/>
            <w:tcBorders>
              <w:top w:val="nil"/>
              <w:left w:val="nil"/>
              <w:bottom w:val="single" w:sz="4" w:space="0" w:color="auto"/>
              <w:right w:val="single" w:sz="4" w:space="0" w:color="auto"/>
            </w:tcBorders>
            <w:noWrap/>
            <w:vAlign w:val="bottom"/>
          </w:tcPr>
          <w:p w14:paraId="75AC8AAC"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Not tested</w:t>
            </w:r>
          </w:p>
        </w:tc>
        <w:tc>
          <w:tcPr>
            <w:tcW w:w="981" w:type="dxa"/>
            <w:tcBorders>
              <w:top w:val="nil"/>
              <w:left w:val="nil"/>
              <w:bottom w:val="single" w:sz="4" w:space="0" w:color="auto"/>
              <w:right w:val="single" w:sz="4" w:space="0" w:color="auto"/>
            </w:tcBorders>
            <w:shd w:val="clear" w:color="auto" w:fill="C5E0B3"/>
            <w:noWrap/>
            <w:vAlign w:val="bottom"/>
          </w:tcPr>
          <w:p w14:paraId="7750ED8E"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76B65133"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r>
      <w:tr w:rsidR="00A41BC8" w:rsidRPr="009C1793" w14:paraId="6482F71B" w14:textId="77777777" w:rsidTr="00F01C14">
        <w:trPr>
          <w:trHeight w:val="288"/>
        </w:trPr>
        <w:tc>
          <w:tcPr>
            <w:tcW w:w="2454" w:type="dxa"/>
            <w:tcBorders>
              <w:top w:val="nil"/>
              <w:left w:val="nil"/>
              <w:bottom w:val="nil"/>
              <w:right w:val="nil"/>
            </w:tcBorders>
            <w:noWrap/>
            <w:vAlign w:val="bottom"/>
          </w:tcPr>
          <w:p w14:paraId="3FFE842A" w14:textId="77777777" w:rsidR="00A41BC8" w:rsidRPr="009C1793" w:rsidRDefault="00A41BC8" w:rsidP="009C1793">
            <w:pPr>
              <w:rPr>
                <w:rFonts w:ascii="Calibri" w:hAnsi="Calibri" w:cs="Calibri"/>
                <w:color w:val="000000"/>
                <w:sz w:val="20"/>
              </w:rPr>
            </w:pPr>
            <w:r>
              <w:rPr>
                <w:rFonts w:ascii="Calibri" w:hAnsi="Calibri" w:cs="Calibri"/>
                <w:color w:val="000000"/>
                <w:sz w:val="20"/>
              </w:rPr>
              <w:t>May 2022</w:t>
            </w:r>
          </w:p>
        </w:tc>
        <w:tc>
          <w:tcPr>
            <w:tcW w:w="1200" w:type="dxa"/>
            <w:tcBorders>
              <w:top w:val="nil"/>
              <w:left w:val="single" w:sz="4" w:space="0" w:color="auto"/>
              <w:bottom w:val="single" w:sz="4" w:space="0" w:color="auto"/>
              <w:right w:val="single" w:sz="4" w:space="0" w:color="auto"/>
            </w:tcBorders>
            <w:shd w:val="clear" w:color="auto" w:fill="C5E0B3"/>
            <w:noWrap/>
            <w:vAlign w:val="bottom"/>
          </w:tcPr>
          <w:p w14:paraId="22210F22"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694E56F4"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981" w:type="dxa"/>
            <w:tcBorders>
              <w:top w:val="nil"/>
              <w:left w:val="nil"/>
              <w:bottom w:val="single" w:sz="4" w:space="0" w:color="auto"/>
              <w:right w:val="single" w:sz="4" w:space="0" w:color="auto"/>
            </w:tcBorders>
            <w:shd w:val="clear" w:color="auto" w:fill="C5E0B3"/>
            <w:noWrap/>
            <w:vAlign w:val="bottom"/>
          </w:tcPr>
          <w:p w14:paraId="7D6AB30B"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C5E0B3"/>
            <w:noWrap/>
            <w:vAlign w:val="bottom"/>
          </w:tcPr>
          <w:p w14:paraId="01639620" w14:textId="77777777" w:rsidR="00A41BC8" w:rsidRPr="009C1793" w:rsidRDefault="00A41BC8" w:rsidP="009C1793">
            <w:pPr>
              <w:jc w:val="center"/>
              <w:rPr>
                <w:rFonts w:ascii="Calibri" w:hAnsi="Calibri" w:cs="Calibri"/>
                <w:color w:val="000000"/>
                <w:sz w:val="20"/>
              </w:rPr>
            </w:pPr>
            <w:r>
              <w:rPr>
                <w:rFonts w:ascii="Calibri" w:hAnsi="Calibri" w:cs="Calibri"/>
                <w:color w:val="000000"/>
                <w:sz w:val="20"/>
              </w:rPr>
              <w:t>80%</w:t>
            </w:r>
          </w:p>
        </w:tc>
      </w:tr>
      <w:tr w:rsidR="009C1793" w:rsidRPr="009C1793" w14:paraId="20698AE3" w14:textId="77777777" w:rsidTr="00F01C14">
        <w:trPr>
          <w:trHeight w:val="288"/>
        </w:trPr>
        <w:tc>
          <w:tcPr>
            <w:tcW w:w="2454" w:type="dxa"/>
            <w:tcBorders>
              <w:top w:val="nil"/>
              <w:left w:val="nil"/>
              <w:bottom w:val="nil"/>
              <w:right w:val="nil"/>
            </w:tcBorders>
            <w:noWrap/>
            <w:vAlign w:val="bottom"/>
            <w:hideMark/>
          </w:tcPr>
          <w:p w14:paraId="0F4EAA78" w14:textId="77777777" w:rsidR="009C1793" w:rsidRPr="009C1793" w:rsidRDefault="00A41BC8" w:rsidP="009C1793">
            <w:pPr>
              <w:rPr>
                <w:rFonts w:ascii="Calibri" w:hAnsi="Calibri" w:cs="Calibri"/>
                <w:color w:val="000000"/>
                <w:sz w:val="20"/>
              </w:rPr>
            </w:pPr>
            <w:r>
              <w:rPr>
                <w:rFonts w:ascii="Calibri" w:hAnsi="Calibri" w:cs="Calibri"/>
                <w:color w:val="000000"/>
                <w:sz w:val="20"/>
              </w:rPr>
              <w:t>June 2022</w:t>
            </w:r>
          </w:p>
        </w:tc>
        <w:tc>
          <w:tcPr>
            <w:tcW w:w="1200" w:type="dxa"/>
            <w:tcBorders>
              <w:top w:val="nil"/>
              <w:left w:val="single" w:sz="4" w:space="0" w:color="auto"/>
              <w:bottom w:val="single" w:sz="4" w:space="0" w:color="auto"/>
              <w:right w:val="single" w:sz="4" w:space="0" w:color="auto"/>
            </w:tcBorders>
            <w:noWrap/>
            <w:vAlign w:val="bottom"/>
            <w:hideMark/>
          </w:tcPr>
          <w:p w14:paraId="57EE6C7F"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Not tested</w:t>
            </w:r>
          </w:p>
        </w:tc>
        <w:tc>
          <w:tcPr>
            <w:tcW w:w="1470" w:type="dxa"/>
            <w:tcBorders>
              <w:top w:val="nil"/>
              <w:left w:val="nil"/>
              <w:bottom w:val="single" w:sz="4" w:space="0" w:color="auto"/>
              <w:right w:val="single" w:sz="4" w:space="0" w:color="auto"/>
            </w:tcBorders>
            <w:noWrap/>
            <w:vAlign w:val="bottom"/>
            <w:hideMark/>
          </w:tcPr>
          <w:p w14:paraId="70C53919"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Not tested</w:t>
            </w:r>
          </w:p>
        </w:tc>
        <w:tc>
          <w:tcPr>
            <w:tcW w:w="981" w:type="dxa"/>
            <w:tcBorders>
              <w:top w:val="nil"/>
              <w:left w:val="nil"/>
              <w:bottom w:val="single" w:sz="4" w:space="0" w:color="auto"/>
              <w:right w:val="single" w:sz="4" w:space="0" w:color="auto"/>
            </w:tcBorders>
            <w:shd w:val="clear" w:color="auto" w:fill="C5E0B3"/>
            <w:noWrap/>
            <w:vAlign w:val="bottom"/>
            <w:hideMark/>
          </w:tcPr>
          <w:p w14:paraId="592C62AD" w14:textId="77777777" w:rsidR="009C1793" w:rsidRPr="009C1793" w:rsidRDefault="009C1793" w:rsidP="009C1793">
            <w:pPr>
              <w:jc w:val="center"/>
              <w:rPr>
                <w:rFonts w:ascii="Calibri" w:hAnsi="Calibri" w:cs="Calibri"/>
                <w:color w:val="000000"/>
                <w:sz w:val="20"/>
              </w:rPr>
            </w:pPr>
            <w:r w:rsidRPr="009C1793">
              <w:rPr>
                <w:rFonts w:ascii="Calibri" w:hAnsi="Calibri" w:cs="Calibri"/>
                <w:color w:val="000000"/>
                <w:sz w:val="20"/>
              </w:rPr>
              <w:t>80%</w:t>
            </w:r>
          </w:p>
        </w:tc>
        <w:tc>
          <w:tcPr>
            <w:tcW w:w="1470" w:type="dxa"/>
            <w:tcBorders>
              <w:top w:val="nil"/>
              <w:left w:val="nil"/>
              <w:bottom w:val="single" w:sz="4" w:space="0" w:color="auto"/>
              <w:right w:val="single" w:sz="4" w:space="0" w:color="auto"/>
            </w:tcBorders>
            <w:shd w:val="clear" w:color="auto" w:fill="FF9999"/>
            <w:noWrap/>
            <w:vAlign w:val="bottom"/>
            <w:hideMark/>
          </w:tcPr>
          <w:p w14:paraId="16D26496" w14:textId="77777777" w:rsidR="009C1793" w:rsidRPr="009C1793" w:rsidRDefault="00A41BC8" w:rsidP="009C1793">
            <w:pPr>
              <w:jc w:val="center"/>
              <w:rPr>
                <w:rFonts w:ascii="Calibri" w:hAnsi="Calibri" w:cs="Calibri"/>
                <w:color w:val="000000"/>
                <w:sz w:val="20"/>
              </w:rPr>
            </w:pPr>
            <w:r>
              <w:rPr>
                <w:rFonts w:ascii="Calibri" w:hAnsi="Calibri" w:cs="Calibri"/>
                <w:color w:val="000000"/>
                <w:sz w:val="20"/>
              </w:rPr>
              <w:t>&lt;25</w:t>
            </w:r>
            <w:r w:rsidR="009C1793" w:rsidRPr="009C1793">
              <w:rPr>
                <w:rFonts w:ascii="Calibri" w:hAnsi="Calibri" w:cs="Calibri"/>
                <w:color w:val="000000"/>
                <w:sz w:val="20"/>
              </w:rPr>
              <w:t>%</w:t>
            </w:r>
          </w:p>
        </w:tc>
      </w:tr>
    </w:tbl>
    <w:p w14:paraId="0C01E961" w14:textId="77777777" w:rsidR="002A150E" w:rsidRDefault="002A150E"/>
    <w:sectPr w:rsidR="002A150E">
      <w:headerReference w:type="default"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8F54" w14:textId="77777777" w:rsidR="00E159AB" w:rsidRDefault="00E159AB" w:rsidP="007947AE">
      <w:r>
        <w:separator/>
      </w:r>
    </w:p>
  </w:endnote>
  <w:endnote w:type="continuationSeparator" w:id="0">
    <w:p w14:paraId="1D1A3AF0" w14:textId="77777777" w:rsidR="00E159AB" w:rsidRDefault="00E159AB" w:rsidP="007947AE">
      <w:r>
        <w:continuationSeparator/>
      </w:r>
    </w:p>
  </w:endnote>
  <w:endnote w:type="continuationNotice" w:id="1">
    <w:p w14:paraId="329ECA3D" w14:textId="77777777" w:rsidR="00E159AB" w:rsidRDefault="00E15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E69C" w14:textId="77777777" w:rsidR="00472522" w:rsidRDefault="00472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8FB1" w14:textId="77777777" w:rsidR="00E159AB" w:rsidRDefault="00E159AB" w:rsidP="007947AE">
      <w:r>
        <w:separator/>
      </w:r>
    </w:p>
  </w:footnote>
  <w:footnote w:type="continuationSeparator" w:id="0">
    <w:p w14:paraId="02AC3EB7" w14:textId="77777777" w:rsidR="00E159AB" w:rsidRDefault="00E159AB" w:rsidP="007947AE">
      <w:r>
        <w:continuationSeparator/>
      </w:r>
    </w:p>
  </w:footnote>
  <w:footnote w:type="continuationNotice" w:id="1">
    <w:p w14:paraId="73922BF7" w14:textId="77777777" w:rsidR="00E159AB" w:rsidRDefault="00E15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608C" w14:textId="77777777" w:rsidR="00472522" w:rsidRDefault="004725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6F"/>
    <w:rsid w:val="00062526"/>
    <w:rsid w:val="00085BD5"/>
    <w:rsid w:val="000A7CC5"/>
    <w:rsid w:val="0010526F"/>
    <w:rsid w:val="0010563B"/>
    <w:rsid w:val="001430CF"/>
    <w:rsid w:val="001A61A6"/>
    <w:rsid w:val="00222835"/>
    <w:rsid w:val="002424E5"/>
    <w:rsid w:val="002424E7"/>
    <w:rsid w:val="00275B60"/>
    <w:rsid w:val="002930B4"/>
    <w:rsid w:val="00296189"/>
    <w:rsid w:val="002A150E"/>
    <w:rsid w:val="002A40B9"/>
    <w:rsid w:val="002D067D"/>
    <w:rsid w:val="002E2907"/>
    <w:rsid w:val="0031087D"/>
    <w:rsid w:val="00346806"/>
    <w:rsid w:val="00376BFA"/>
    <w:rsid w:val="003B5107"/>
    <w:rsid w:val="003D6F6B"/>
    <w:rsid w:val="00472522"/>
    <w:rsid w:val="00483BCD"/>
    <w:rsid w:val="00487973"/>
    <w:rsid w:val="004B411D"/>
    <w:rsid w:val="005010CB"/>
    <w:rsid w:val="0050623E"/>
    <w:rsid w:val="00526B0D"/>
    <w:rsid w:val="0059376B"/>
    <w:rsid w:val="005C4A48"/>
    <w:rsid w:val="005E1F2D"/>
    <w:rsid w:val="00625AFD"/>
    <w:rsid w:val="00643913"/>
    <w:rsid w:val="006C5CEA"/>
    <w:rsid w:val="006D45CA"/>
    <w:rsid w:val="006E01BB"/>
    <w:rsid w:val="00785DC8"/>
    <w:rsid w:val="007947AE"/>
    <w:rsid w:val="007A7721"/>
    <w:rsid w:val="00841B3F"/>
    <w:rsid w:val="00847355"/>
    <w:rsid w:val="008A27FE"/>
    <w:rsid w:val="00955347"/>
    <w:rsid w:val="00982674"/>
    <w:rsid w:val="009A2D66"/>
    <w:rsid w:val="009B2848"/>
    <w:rsid w:val="009C1793"/>
    <w:rsid w:val="009F403E"/>
    <w:rsid w:val="00A1207E"/>
    <w:rsid w:val="00A37D0C"/>
    <w:rsid w:val="00A41BC8"/>
    <w:rsid w:val="00A47FD1"/>
    <w:rsid w:val="00A57981"/>
    <w:rsid w:val="00A901BF"/>
    <w:rsid w:val="00B27F54"/>
    <w:rsid w:val="00B61D16"/>
    <w:rsid w:val="00BC4891"/>
    <w:rsid w:val="00BE1384"/>
    <w:rsid w:val="00BE6BFA"/>
    <w:rsid w:val="00C62B43"/>
    <w:rsid w:val="00CD1242"/>
    <w:rsid w:val="00CF70C8"/>
    <w:rsid w:val="00D453A3"/>
    <w:rsid w:val="00D72A80"/>
    <w:rsid w:val="00D84BBD"/>
    <w:rsid w:val="00DB24CB"/>
    <w:rsid w:val="00DC79A1"/>
    <w:rsid w:val="00DF7B8F"/>
    <w:rsid w:val="00E07C53"/>
    <w:rsid w:val="00E159AB"/>
    <w:rsid w:val="00E346FE"/>
    <w:rsid w:val="00E85BEA"/>
    <w:rsid w:val="00EB3408"/>
    <w:rsid w:val="00F01C14"/>
    <w:rsid w:val="00F804D8"/>
    <w:rsid w:val="00FD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94010"/>
  <w15:chartTrackingRefBased/>
  <w15:docId w15:val="{E90EE7FE-E95F-D243-99DE-70478221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85DC8"/>
    <w:rPr>
      <w:rFonts w:ascii="Tahoma" w:hAnsi="Tahoma" w:cs="Tahoma"/>
      <w:sz w:val="16"/>
      <w:szCs w:val="16"/>
    </w:rPr>
  </w:style>
  <w:style w:type="character" w:styleId="Hyperlink">
    <w:name w:val="Hyperlink"/>
    <w:rsid w:val="00C62B43"/>
    <w:rPr>
      <w:color w:val="0000FF"/>
      <w:u w:val="single"/>
    </w:rPr>
  </w:style>
  <w:style w:type="paragraph" w:styleId="FootnoteText">
    <w:name w:val="footnote text"/>
    <w:basedOn w:val="Normal"/>
    <w:link w:val="FootnoteTextChar"/>
    <w:uiPriority w:val="99"/>
    <w:semiHidden/>
    <w:unhideWhenUsed/>
    <w:rsid w:val="002A150E"/>
    <w:rPr>
      <w:sz w:val="20"/>
    </w:rPr>
  </w:style>
  <w:style w:type="character" w:customStyle="1" w:styleId="FootnoteTextChar">
    <w:name w:val="Footnote Text Char"/>
    <w:basedOn w:val="DefaultParagraphFont"/>
    <w:link w:val="FootnoteText"/>
    <w:uiPriority w:val="99"/>
    <w:semiHidden/>
    <w:rsid w:val="002A150E"/>
  </w:style>
  <w:style w:type="character" w:styleId="FootnoteReference">
    <w:name w:val="footnote reference"/>
    <w:uiPriority w:val="99"/>
    <w:unhideWhenUsed/>
    <w:rsid w:val="002A150E"/>
    <w:rPr>
      <w:vertAlign w:val="superscript"/>
    </w:rPr>
  </w:style>
  <w:style w:type="paragraph" w:customStyle="1" w:styleId="FormTitle">
    <w:name w:val="FormTitle"/>
    <w:basedOn w:val="Normal"/>
    <w:rsid w:val="00BC4891"/>
    <w:pPr>
      <w:overflowPunct w:val="0"/>
      <w:autoSpaceDE w:val="0"/>
      <w:autoSpaceDN w:val="0"/>
      <w:adjustRightInd w:val="0"/>
      <w:jc w:val="right"/>
      <w:textAlignment w:val="baseline"/>
    </w:pPr>
    <w:rPr>
      <w:rFonts w:ascii="Arial" w:hAnsi="Arial"/>
      <w:b/>
      <w:lang w:eastAsia="ja-JP"/>
    </w:rPr>
  </w:style>
  <w:style w:type="character" w:styleId="CommentReference">
    <w:name w:val="annotation reference"/>
    <w:uiPriority w:val="99"/>
    <w:semiHidden/>
    <w:unhideWhenUsed/>
    <w:rsid w:val="009C1793"/>
    <w:rPr>
      <w:sz w:val="16"/>
      <w:szCs w:val="16"/>
    </w:rPr>
  </w:style>
  <w:style w:type="paragraph" w:styleId="CommentText">
    <w:name w:val="annotation text"/>
    <w:basedOn w:val="Normal"/>
    <w:link w:val="CommentTextChar"/>
    <w:uiPriority w:val="99"/>
    <w:semiHidden/>
    <w:unhideWhenUsed/>
    <w:rsid w:val="009C1793"/>
    <w:rPr>
      <w:sz w:val="20"/>
    </w:rPr>
  </w:style>
  <w:style w:type="character" w:customStyle="1" w:styleId="CommentTextChar">
    <w:name w:val="Comment Text Char"/>
    <w:basedOn w:val="DefaultParagraphFont"/>
    <w:link w:val="CommentText"/>
    <w:uiPriority w:val="99"/>
    <w:semiHidden/>
    <w:rsid w:val="009C1793"/>
  </w:style>
  <w:style w:type="paragraph" w:styleId="CommentSubject">
    <w:name w:val="annotation subject"/>
    <w:basedOn w:val="CommentText"/>
    <w:next w:val="CommentText"/>
    <w:link w:val="CommentSubjectChar"/>
    <w:uiPriority w:val="99"/>
    <w:semiHidden/>
    <w:unhideWhenUsed/>
    <w:rsid w:val="00472522"/>
    <w:rPr>
      <w:b/>
      <w:bCs/>
    </w:rPr>
  </w:style>
  <w:style w:type="character" w:customStyle="1" w:styleId="CommentSubjectChar">
    <w:name w:val="Comment Subject Char"/>
    <w:link w:val="CommentSubject"/>
    <w:uiPriority w:val="99"/>
    <w:semiHidden/>
    <w:rsid w:val="00472522"/>
    <w:rPr>
      <w:b/>
      <w:bCs/>
    </w:rPr>
  </w:style>
  <w:style w:type="paragraph" w:styleId="Revision">
    <w:name w:val="Revision"/>
    <w:hidden/>
    <w:uiPriority w:val="99"/>
    <w:semiHidden/>
    <w:rsid w:val="00472522"/>
    <w:rPr>
      <w:sz w:val="24"/>
    </w:rPr>
  </w:style>
  <w:style w:type="paragraph" w:styleId="Header">
    <w:name w:val="header"/>
    <w:basedOn w:val="Normal"/>
    <w:link w:val="HeaderChar"/>
    <w:uiPriority w:val="99"/>
    <w:unhideWhenUsed/>
    <w:rsid w:val="00472522"/>
    <w:pPr>
      <w:tabs>
        <w:tab w:val="center" w:pos="4680"/>
        <w:tab w:val="right" w:pos="9360"/>
      </w:tabs>
    </w:pPr>
  </w:style>
  <w:style w:type="character" w:customStyle="1" w:styleId="HeaderChar">
    <w:name w:val="Header Char"/>
    <w:link w:val="Header"/>
    <w:uiPriority w:val="99"/>
    <w:rsid w:val="00472522"/>
    <w:rPr>
      <w:sz w:val="24"/>
    </w:rPr>
  </w:style>
  <w:style w:type="paragraph" w:styleId="Footer">
    <w:name w:val="footer"/>
    <w:basedOn w:val="Normal"/>
    <w:link w:val="FooterChar"/>
    <w:uiPriority w:val="99"/>
    <w:unhideWhenUsed/>
    <w:rsid w:val="00472522"/>
    <w:pPr>
      <w:tabs>
        <w:tab w:val="center" w:pos="4680"/>
        <w:tab w:val="right" w:pos="9360"/>
      </w:tabs>
    </w:pPr>
  </w:style>
  <w:style w:type="character" w:customStyle="1" w:styleId="FooterChar">
    <w:name w:val="Footer Char"/>
    <w:link w:val="Footer"/>
    <w:uiPriority w:val="99"/>
    <w:rsid w:val="00472522"/>
    <w:rPr>
      <w:sz w:val="24"/>
    </w:rPr>
  </w:style>
  <w:style w:type="character" w:styleId="UnresolvedMention">
    <w:name w:val="Unresolved Mention"/>
    <w:uiPriority w:val="99"/>
    <w:semiHidden/>
    <w:unhideWhenUsed/>
    <w:rsid w:val="003D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Ross@gapac.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9T20:00:50.744"/>
    </inkml:context>
    <inkml:brush xml:id="br0">
      <inkml:brushProperty name="width" value="0.04297" units="cm"/>
      <inkml:brushProperty name="height" value="0.04297" units="cm"/>
      <inkml:brushProperty name="color" value="#004F8B"/>
    </inkml:brush>
  </inkml:definitions>
  <inkml:trace contextRef="#ctx0" brushRef="#br0">1 989 8935,'0'-13'0,"0"0"908,0 1 1,4 3-323,4 1 1,4-1-205,7-2 0,2 2 667,5-4 0,9-3-256,13-3 1,8-3 21,15 1 0,1 1-385,1-1 1,3 1-67,2-1 1,-2-2 107,-3 2 1,-2-2-71,-2 0-1,-3 2-408,-3 0 1,-6 0-212,-5-3 1,-6 4-213,-4 1 0,-6 3 93,-5 0 1,-4 0-510,-9 0 0,-3 3-167,-7 0 1,-4 6 415,-1-1 1,-8 3 20,-5 0 1,-7 1 260,-9 4 0,-2 1-137,-4 2 1,2 2 76,1 6 0,-2 1 276,2 4 0,-2-1 185,0 1 0,-1 3-167,1 2 1,-3 2 171,-1 1 1,2 2-35,4 0 0,2 4 184,3-1 1,2 1-95,1-1 0,-3 2 37,0-2 0,-3 2-113,-5 3 0,2 1 167,1 2 0,-1 1 157,4-4 0,0 3-104,2-3 0,1-3-249,2-5 0,-2 1 94,2-1 1,1-2-147,-1-3 1,3-3 94,0 0 1,4-1-180,1-2 1,3-2 54,0-3 1,1-1 30,1-1 1,4-3-280,1 0-502,2-3-139,1 2 635,0-4 1,1 0-31,2 0 1,1 0 72,4 0 0,2-4-78,1-1 0,3-2 76,-1-1 0,5 0 23,0 0 1,1-3 52,0-2 0,-2-2-31,4-1 1,-2 0 193,2 0 0,0 1-52,3-1 1,0 0 400,2 0 0,-1 1-185,1-1 0,1 3 445,0 0 1,-2 2-158,-4-2 0,-2 3 20,-3 0 0,0 1-250,0 1 0,-1 1 56,1 2 1,-3-1-195,1 3 0,-5 0 102,2 0 0,-3 2-222,0-2 0,-2 3 18,-1 3 1,-3-1-81,0 3 0,-1 1 70,-1 5 1,-1-2 136,-1 4 0,-3-2 85,-3 2 1,0-2-67,1 2 0,-1-3-25,0 3 1,1 0-15,2 0 0,-2-2-96,1-3 0,3 0 98,0 0-190,-1 0 1,3-3-160,-2 0 237,2-3 0,1 1-165,0-6 0,0-1 38,0-4 0,4-4 134,1-1 0,0-1-31,0 1 1,-1-3 49,1 1 0,2-1-52,-5-3 0,2 3 167,-2 0 0,-1 1 74,2 2 0,-3-1 191,-3 3 0,-1 3-145,-4 3 0,-1 3-77,-1 0 0,-3 4 160,-2 4 1,-4 4-50,1 3 1,-3 2 23,2 1 1,-3 3-72,1 2 0,-1 2 32,1 1 0,2-1-29,3-2 1,4 1-7,2-1 1,1 1-275,1-1 1,4-1 101,1-5 1,3 0-299,3-1 0,4-3 149,3-3 1,5-4-66,1-1 1,3-3 60,5-3 0,2-5-101,0-5 0,1-3 95,-4-2 1,0 0 34,-2-3 1,-2 1 42,-3-1 1,-4 1-28,-1 2 1,-5 1 40,-1-1 0,-4-2-27,-1 2 0,-4 0-221,-7 5 0,-2 2 73,-5 3 1,-2 1 65,-4 2 1,3 1 20,0 4 0,1 5 3,-1 2 0,1 1-88,5 3 1,2 0 54,3 0 0,2 3-123,3-1 0,1-1 78,4 1 1,4-2-113,1 2 1,5-3 93,0 0 1,7-1-113,-1-1 0,4-4 110,-2-1 0,4-2 15,-1-1 1,2-4 391,0-1 1,1-2-182,0-1 1,-1-3 280,1-2 0,0 1-197,-1 2 1,-2-2 548,-3 2 1,-1-1-284,-2 3 1,-2 0 322,-3 1 1,1-1 348,-3 0-217,1 3-889,-4 2 129,-1 3-7,0 0 1,-4 3 70,0 3 1,-4 3-180,-1 2 0,-2 2 2,-1-3 0,-3 4 205,-3 0 1,2 0-83,-1 2 0,0-3 74,-3 1 1,0-2-130,0 1 0,4 1 96,2-3 1,1-1-216,1-2 0,1-3 154,2 0-215,1-3 136,4 2 1,1-5-247,2-2 1,4-2-53,3-6 0,4 2-29,-1-4 0,5 0 45,0 0 1,2-2 110,-2 2 0,0-1 163,3 1 0,-6-1-100,0 3 1,-2-2 548,1 3 0,0 0-222,-4 5 0,1-1 546,-3 3-9,-1-3-200,1 5 1,-3-2-264,-3 6 1,2-1-40,-2 3 0,0 1-151,-4 5 1,-3-2 85,-3 1 0,0 2-225,-3 1 1,1 0 57,-3 0 0,3-3-44,-3 4 1,3-5 29,-1 2 1,0-1 53,1-2 1,0 2-195,5-5 144,-2-1-360,6-1 298,-3-3 1,5-3-389,2-3 1,2-1 85,6-1 1,-2 0-58,4-3 0,0 1 175,0-3 1,2 3 58,-2-3 0,2 2-37,0-2 1,1 1 10,0-1 0,0-1 239,0 3 0,-3 1-84,0 2 0,-4 1 416,2 1 0,-2 0-69,-1 4 1,-3-1 372,0 3-390,-3 0 1,4 3-124,-3 3 0,-1 1 123,-2 1 1,-3 0-81,-2-1 0,-2 4 65,-1-1 0,-1 4-103,-2-4 1,2 3 24,-4-2 1,2 2-23,-2-3 0,3 1-108,0-3 1,1 0 7,1 0 1,1-1-277,2 1-175,-2-3 0,6-1 5,-2-1 72,2-2 0,2 1 98,2-4 1,1-3-127,4-3 0,1-2 3,2-1 1,-2 0-21,4 0 0,0 3 144,3-3 1,0 0 95,0 0 0,-1 1 215,-2 2 1,1 0-86,-4 0 0,4 0 400,-4 0 0,-2 4-69,-3 1 136,0 2-12,0 1-241,-2 0 1,-3 4-95,0 1 0,-1 2 17,-1 1 1,-3 1-158,-2 1 0,-1-1 118,0 2 1,-1 0-149,-2 0 0,3 2 100,-3-3 1,2 2-90,2-2 0,0-1 90,1 1 1,3-3-110,3-2 1,-3-3-28,1 4-77,-1-5 1,6 3-26,3-4 1,3-4 101,2-1 1,3-3-171,-1-2 0,1 1 50,-1-2 0,2 0 186,-2 1 0,-1-2-100,2 2 1,-4 0 221,3-3 1,-3 3-12,0 0 1,-3 1 121,-2 1 340,0 0-170,-1 0 27,3 4-204,-6 0-316,-1 4 1,-4 7 85,-4 0 1,1 3-39,2-2 0,-2 2-14,2 1 1,0 0 88,0 0 1,1-1-99,-2 3 0,3-3 67,3 3 0,-3-3-124,1 1 0,-1-3 83,3 0 1,3-3-123,-1 1 1,5-5-2,1 2 1,0-3-107,2-3 1,2-1 0,-2-4 1,3-2 114,-2-1 1,2-3 258,-2 1 1,3 1-103,-1-1 0,-1-1 52,1-1 0,-2-4-85,2 1 1,-1-1 142,1 0 0,1 2-89,-3-1 1,-1 1-200,-2 2 0,-1 0 585,-1 2-176,-3 1-175,-3 4 0,0 6-52,0 4 1,-3 6 73,1 8 1,-4 1-50,0 1 0,-1 3 27,0 5 0,-1-1 29,0 1 1,3 2 192,3 1 0,-2 5 65,2 3 1,-1 0 81,3 2 0,-1-4-114,-2 1 0,-1-3-105,-4-4 1,0-1-286,0-2 1,0-5 92,-3 0 1,1-3-351,-3-3 0,3-2 201,-3-3 0,0-4-72,-3-4 1,1-1-11,2-1 0,-2-4 97,2-4 0,1-1 850,2-4 0,2 0-367,3-3 1,1-2 729,4-1 0,1-3-430,2 1 0,2-2 14,5 0 0,4-1-646,4 0 1,2 0-589,4-2 0,3 1 491,2-1 1,2 5-50,0 2 1,-2 3-980,0 3 0,-5-1 447,0 4 1,-2-1-655,-6 3 0,0 1 623,-5 2 1,-1 1 700,-5 1 0,2-1 0,-3-4 0</inkml:trace>
  <inkml:trace contextRef="#ctx0" brushRef="#br0" timeOffset="942">2203 871 8027,'0'-5'0,"0"-2"1791,0 6-810,0-6-166,0 6 389,0-2-751,0 3 1,0 1 5,0 1 1,-1 5-93,-2 4 1,-1 6 128,-4 2 0,-3 3-82,1 1 0,-2 1-143,2 0 1,1-1-125,-1-2 1,1 0 81,1-2 1,0-2-287,0-3 1,3-3 229,0-3-817,3 0 366,-2 0-22,4-4 1,4-4-73,1-5 0,5-6 162,0-2 0,4-4 125,-4-2 1,3-4-28,-2 0 1,3-4 43,-1-5 1,2 0-28,1-3 1,-3 2 144,0-4 1,-1 3-105,1-3 1,1-3 52,-3-5 0,3 2-126,-1 1 0,-1-1-129,1 1 0,1 4 151,1 3 1,-2 4 14,1 2 0,-7 5 119,1 6 0,-3 5-90,0 2 1,1 2 108,-3 2 1,0 2-74,0 3 0,-2 4-110,1 3 0,2 9 196,-1 5 0,2 1 168,-3 4 0,1 1 129,-3 7 0,0 0-147,0 2 0,0 2-145,0 4 0,0 1 21,0-2 1,0 5 119,0-4 0,0 0-129,0-3 1,0 0-120,0-2 0,-3 1 30,1-1 0,-4-1 78,0-3 1,-1-3 128,0-1 1,-1-4-98,0-2 1,-4-1 315,-4-5 1,0-2-127,-2-3 1,-5-1 117,-1-1 1,-1-3 96,1 0 1,3-3 148,0 1 1,1-3-182,-1-3 1,-1 1 37,3-3 1,1 2-431,2-2 0,1 1 19,2-1 0,2-2-761,3 5 1,3-3 242,-1 2-1178,5-3 0,1 4 702,5-3 0,5 3-471,4-1 1,1 2 152,4 1 0,1 0-302,4 0 0,-1 0 1515,1 0 0,3-3 0,1-1 0</inkml:trace>
  <inkml:trace contextRef="#ctx0" brushRef="#br0" timeOffset="1087">2501 1168 8027,'6'3'0,"-1"0"2344,-3-1-985,1 2-241,-3-3 0,0 3 70,0-1-732,-3-3 0,-2 7-628,-3-1 1,1-2-706,-1 1 0,2-2-739,1 2-1362,3 0 2978,-1 3 0,3-3 0,0-2 0</inkml:trace>
  <inkml:trace contextRef="#ctx0" brushRef="#br0" timeOffset="3219">2801 1131 8829,'-1'-8'1038,"-1"0"1,1 3-37,-2 0 1,1 3 129,0-1-405,1-1 0,-2 0-281,6-1 0,2-2-209,6 2 1,-1-2-74,6-1 1,2-4-145,5-1 1,3-2-75,1 0 1,2-4 112,-3 1 1,3-4-131,-3 1 0,1-2-1,-4-1 1,-3 1-128,-1-1 1,-3-2 80,-3-1 1,-2-5-89,-3 1 0,-4-5 67,-1 1 0,-3-2-6,-3 0 1,-1-1-121,-4 1 1,-3 0 47,-2 3 0,-2-3-440,-1 3 0,-1-1 193,-1 4 1,1 4 22,-1 3 0,-2 1 128,2 5 1,1 4 309,3 6 0,2 3-36,2 5 1,1 1-9,-2 2 0,5 2 183,1 6 1,3 5-104,0 5 1,2 2 381,2 4 0,3 1-168,2 7 1,0-3 163,-1 2 0,1 1-152,-2-1 0,-1 4 40,2-1 1,-5 2-55,2 0 1,-2 0-45,-1-3 1,0-1-67,0-3 1,-1-1 35,-2-2 0,-2 1 286,-5-1 1,-2 1-85,-1-1 0,-2 1 140,2-4 0,-2 0-108,-1-2 0,1-1-292,-1-2 1,0 1-22,0-4 0,0-2-85,1-3 1,-1-1-370,0 1 1,1-1 265,2-4 0,2-1-183,3-2 0,0-2 98,0-3 1,3 0-391,-1 0 1,5-3 202,-2-2 1,3-3-47,3-3 1,-1 2 78,6-4 1,-1 0 113,6 0 1,1-2-84,1 2 0,1-1 97,0 1 0,-1-1 205,-2 3 1,1 1-88,-4 2 0,4 1 89,-4 2 1,2-1-98,-2 3 1,-1 0 250,1 3 0,2 0 147,-2 0 1,1 0 145,-3 0 1,0 3 67,-1 0 1,0 3-229,-1-1 0,-3 2-12,-3 1 1,0 0-76,0 0 1,0 0-132,0-1 0,-2 1 65,-1 0 1,-3 0 29,1 0 0,-3 0-171,-3 0 1,2 0 74,-1-1 1,2 1-142,3 0 0,-2-2 99,1-1 0,3-3-239,0 4 94,-1-5 286,3 3-210,-2-4 0,6-4-145,2-1 0,3-2 6,3-1 0,-2 0 156,4-3 0,3 1-227,3-3 0,2 1 57,-3-1 1,1-1 59,-4 3 1,0 0 23,-2 0 1,1 3 305,-3-3 0,-1 5 18,-5 1 0,1 2 361,-3-2-556,3 3 70,-5-1-157,6 3 0,-7 3 157,3 2 1,-2 2-94,-1 1 1,-3 1 35,1 1 1,-4 0 57,0 3 1,-1-3-107,-1 0 1,1 2 212,-1-2 0,-3 1-48,1-3 0,0 0-25,5-1 1,-1 1-64,3 0 140,-3-3-302,5 2 135,-3-6 102,4 2 0,4-6-262,1-3 1,5-1-240,0-1 0,3 0 81,-2 1 1,2-4-78,-2 1 0,0-4 31,0 4 1,-3-3 142,3 2 1,-2 0 113,-1 0 1,-1 3-141,1-3 0,-2 3 809,-1 3-499,-3-2 0,1 5 751,-3-3-608,4 3 1,-4 2-122,3 5 0,-2 2-5,-1 1 1,-3 1-27,1 2 1,-4-2-48,4 4 0,-4-2 19,0 2 0,3-3-82,0 0 0,0-1 37,0-1 1,-2 0-73,2 0-126,1-1 243,2 1 56,0 0 0,3-3-106,2-3 0,0-2 115,0-2 0,3-3-97,2-3 0,2 0-8,-2 1 0,-1-4 14,2 1 1,-2-4 1,2 4 0,-2-4-189,1 1 0,-1 0 122,-1 0 1,0 4-73,-1-2 1,-1 2 42,-1 2 1,-3-1-61,0 0 39,-1 3-471,-1 2 305,0 3 1,-1 1 127,-1 1 1,0 5 108,-3 4 1,2-1-86,-2-2 1,0 4 222,-3 1 1,2-1-93,1 1 0,0 0 129,-3 0 0,3 1-50,0-4 1,2 2 176,-2-2-158,3-1 1,-2 2-303,4-3 282,0-3 1,2-2-15,3-3 1,1-1-108,4-1 0,2-3 39,2-3 0,-2-2-67,1-1 0,0-3 58,3 1 1,-3-3 143,0-2 1,-1 1-155,2-1 1,1-2-84,-2-1 1,-2-2-390,0-1 1,0 1 206,0-1 1,0 1-554,-1 2 0,-1-1 334,2 4 1,-5 3 127,-1 4 1,-3 3-157,0 0 384,3 3 49,-4 2 0,2 6 35,-3 3 1,-3 1 362,-3 4 1,2 1-223,-1 4 1,0 0 151,-3 0 1,0 3-63,0 2 0,1 2-127,2 0 0,-2-2-18,1 0 1,0-2-21,1 2 0,-1-6 67,3 0 1,1-4-202,2 0 1,0-3 77,3 0 1,1-3 24,4-3 0,1-1 178,2-1 0,1-3-92,4-3 0,-1-4 285,1-3 0,0-2-95,0-1 1,2-1 35,1-1 0,-1-3-20,-2-5 1,-3 0-94,0-3 0,-1 2-48,2-5 0,-2 2-176,-2-7 0,-2-2 308,0-5 1,0-1-59,-3-5 0,0 1-445,0-1 1,-3 1 136,0-4 0,-1 4-982,-1-1 1,0 5 550,0 0 0,0 6-165,0 2 0,0 3 65,0 7 0,0 2 48,0 4 1,0 5 442,0 6-13,0 1 1,1 6 39,2 6 0,-2 5-89,1 7 0,0 7 565,1 2 0,-3 8-93,3 3 0,-2 3 91,-1 4 1,0 5-168,0 3 0,0 1-34,0-3 0,0 2 3,0-3 0,-1 2-19,-2 1 0,-1-1-8,-4-7 0,-3 0-38,-2-2 1,-3-2 268,-3-1 1,2 1-99,-4-4 1,0-3 109,-3-5 0,4-2 98,2-3 1,2-2-116,3-3 1,-1-4-188,3-1 1,1-3 47,2 0 0,1-3-734,1 1 445,-1-5-525,7 3 1,-4-5-34,4-2 0,4 2-376,1-5 1,2 1 467,1-3 0,0 3 4,3 0 1,-2 2 484,1-2 1,2 3-54,-2-1 0,1 3 158,-3 0 0,-1 0-125,1 0 1,1 0 955,2 3 0,-3 2-399,3 2 1,0 1 537,0 0 0,0 0-388,0 0 0,-2 0-368,5 0 1,-4 0-699,3-1 1,-1 1 321,2-3 1,-2 1-1280,-2-3 0,-1 0 41,2 0 118,-3-2 1,-1 1 1200,-1-4 0,-3-3 0,-3-3 0</inkml:trace>
  <inkml:trace contextRef="#ctx0" brushRef="#br0" timeOffset="3420">3362 750 8017,'0'-12'4471,"0"1"-2156,4 6-895,0 2 0,5 4-727,1 1 1,0 0-343,3 3 1,1-2-1164,5 2 0,-2-3 559,4 0 0,0 3-3656,3 0 3909,-4-1 0,3 3 0,-3-3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9T20:00:47.902"/>
    </inkml:context>
    <inkml:brush xml:id="br0">
      <inkml:brushProperty name="width" value="0.02507" units="cm"/>
      <inkml:brushProperty name="height" value="0.02507" units="cm"/>
      <inkml:brushProperty name="color" value="#004F8B"/>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3204F5D95E134D9717D88D763435EF" ma:contentTypeVersion="50" ma:contentTypeDescription="Create a new document." ma:contentTypeScope="" ma:versionID="8b20404715b9063ec9fd0bc273ce7fb8">
  <xsd:schema xmlns:xsd="http://www.w3.org/2001/XMLSchema" xmlns:xs="http://www.w3.org/2001/XMLSchema" xmlns:p="http://schemas.microsoft.com/office/2006/metadata/properties" xmlns:ns2="0213c3dc-b7a8-453c-812b-816e5d1c79fa" xmlns:ns3="c48af721-d67e-4247-9630-748751bb3dd9" xmlns:ns4="c2eb0bbb-2200-4f14-9763-3cb693ba6072" xmlns:ns5="61f78dd5-20ad-4f7b-8ade-18b039b59425" targetNamespace="http://schemas.microsoft.com/office/2006/metadata/properties" ma:root="true" ma:fieldsID="80215db3908dcbac4766a38bdc28e441" ns2:_="" ns3:_="" ns4:_="" ns5:_="">
    <xsd:import namespace="0213c3dc-b7a8-453c-812b-816e5d1c79fa"/>
    <xsd:import namespace="c48af721-d67e-4247-9630-748751bb3dd9"/>
    <xsd:import namespace="c2eb0bbb-2200-4f14-9763-3cb693ba6072"/>
    <xsd:import namespace="61f78dd5-20ad-4f7b-8ade-18b039b59425"/>
    <xsd:element name="properties">
      <xsd:complexType>
        <xsd:sequence>
          <xsd:element name="documentManagement">
            <xsd:complexType>
              <xsd:all>
                <xsd:element ref="ns2:_dlc_DocId" minOccurs="0"/>
                <xsd:element ref="ns2:_dlc_DocIdUrl" minOccurs="0"/>
                <xsd:element ref="ns2:_dlc_DocIdPersistId" minOccurs="0"/>
                <xsd:element ref="ns3:Review_Status" minOccurs="0"/>
                <xsd:element ref="ns3:Tags" minOccurs="0"/>
                <xsd:element ref="ns3:Reviewers" minOccurs="0"/>
                <xsd:element ref="ns3:_x0032_ndReviewers" minOccurs="0"/>
                <xsd:element ref="ns3:_x0033_rdReviewers" minOccurs="0"/>
                <xsd:element ref="ns3:_x0034_thReviewers" minOccurs="0"/>
                <xsd:element ref="ns3:Approval_x0020_Type" minOccurs="0"/>
                <xsd:element ref="ns3:Approver_x0020_Comments" minOccurs="0"/>
                <xsd:element ref="ns3:Start_x0020_Approvals" minOccurs="0"/>
                <xsd:element ref="ns3:MediaServiceMetadata" minOccurs="0"/>
                <xsd:element ref="ns3:MediaServiceFastMetadata" minOccurs="0"/>
                <xsd:element ref="ns3:MediaServiceAutoKeyPoints" minOccurs="0"/>
                <xsd:element ref="ns3:MediaServiceKeyPoints" minOccurs="0"/>
                <xsd:element ref="ns3:_Flow_SignoffStatus" minOccurs="0"/>
                <xsd:element ref="ns3:NFFormData" minOccurs="0"/>
                <xsd:element ref="ns3:ApprovalDueDate" minOccurs="0"/>
                <xsd:element ref="ns3:_x0031_st_x0020_Review" minOccurs="0"/>
                <xsd:element ref="ns3:ApprovalStartDate" minOccurs="0"/>
                <xsd:element ref="ns3:Requestor" minOccurs="0"/>
                <xsd:element ref="ns3:ApprovalDate" minOccurs="0"/>
                <xsd:element ref="ns3:_x0023_ofReviews" minOccurs="0"/>
                <xsd:element ref="ns3:_x0032_nd_x0020_Review" minOccurs="0"/>
                <xsd:element ref="ns3:_x0033_rd_x0020_Review" minOccurs="0"/>
                <xsd:element ref="ns3:_x0034_th_x0020_Review" minOccurs="0"/>
                <xsd:element ref="ns3:ViewProperties" minOccurs="0"/>
                <xsd:element ref="ns3:Legal_Hold" minOccurs="0"/>
                <xsd:element ref="ns3:Lifetime_Hold" minOccurs="0"/>
                <xsd:element ref="ns3:Attorney_Client_Privilege" minOccurs="0"/>
                <xsd:element ref="ns3:Trade_Secret" minOccurs="0"/>
                <xsd:element ref="ns3:Confidential" minOccurs="0"/>
                <xsd:element ref="ns3:_x0054_ag1" minOccurs="0"/>
                <xsd:element ref="ns3:_x0054_ag2" minOccurs="0"/>
                <xsd:element ref="ns3:Retention_Statu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2:SharedWithUsers" minOccurs="0"/>
                <xsd:element ref="ns2:SharedWithDetails"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3c3dc-b7a8-453c-812b-816e5d1c7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8af721-d67e-4247-9630-748751bb3dd9" elementFormDefault="qualified">
    <xsd:import namespace="http://schemas.microsoft.com/office/2006/documentManagement/types"/>
    <xsd:import namespace="http://schemas.microsoft.com/office/infopath/2007/PartnerControls"/>
    <xsd:element name="Review_Status" ma:index="11" nillable="true" ma:displayName="Review_Status" ma:indexed="true" ma:internalName="Review_Status" ma:readOnly="false">
      <xsd:simpleType>
        <xsd:restriction base="dms:Text">
          <xsd:maxLength value="255"/>
        </xsd:restriction>
      </xsd:simpleType>
    </xsd:element>
    <xsd:element name="Tags" ma:index="12" nillable="true" ma:displayName="Tags" ma:internalName="Tags" ma:readOnly="false">
      <xsd:simpleType>
        <xsd:restriction base="dms:Note">
          <xsd:maxLength value="255"/>
        </xsd:restriction>
      </xsd:simpleType>
    </xsd:element>
    <xsd:element name="Reviewers" ma:index="13" nillable="true" ma:displayName="1st Reviewers" ma:format="Dropdown"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Reviewers" ma:index="14" nillable="true" ma:displayName="2nd Reviewers" ma:format="Dropdown" ma:list="UserInfo" ma:SharePointGroup="0" ma:internalName="_x0032_nd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rdReviewers" ma:index="15" nillable="true" ma:displayName="3rd Reviewers" ma:format="Dropdown" ma:list="UserInfo" ma:SharePointGroup="0" ma:internalName="_x0033_rd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4_thReviewers" ma:index="16" nillable="true" ma:displayName="4th Reviewers" ma:format="Dropdown" ma:list="UserInfo" ma:SharePointGroup="0" ma:internalName="_x0034_th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Type" ma:index="17" nillable="true" ma:displayName="Approval Type" ma:format="Dropdown" ma:internalName="Approval_x0020_Type">
      <xsd:simpleType>
        <xsd:restriction base="dms:Choice">
          <xsd:enumeration value="All Must Approve"/>
          <xsd:enumeration value="First Response Applies"/>
        </xsd:restriction>
      </xsd:simpleType>
    </xsd:element>
    <xsd:element name="Approver_x0020_Comments" ma:index="18" nillable="true" ma:displayName="Approval Comments" ma:internalName="Approver_x0020_Comments">
      <xsd:simpleType>
        <xsd:restriction base="dms:Note">
          <xsd:maxLength value="255"/>
        </xsd:restriction>
      </xsd:simpleType>
    </xsd:element>
    <xsd:element name="Start_x0020_Approvals" ma:index="19" nillable="true" ma:displayName="Start Approvals" ma:default="0" ma:internalName="Start_x0020_Approvals">
      <xsd:simpleType>
        <xsd:restriction base="dms:Boolea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_Flow_SignoffStatus" ma:index="24" nillable="true" ma:displayName="Sign-off status" ma:internalName="Sign_x002d_off_x0020_status">
      <xsd:simpleType>
        <xsd:restriction base="dms:Text"/>
      </xsd:simpleType>
    </xsd:element>
    <xsd:element name="NFFormData" ma:index="25" nillable="true" ma:displayName="NFFormData" ma:hidden="true" ma:internalName="NFFormData">
      <xsd:simpleType>
        <xsd:restriction base="dms:Note"/>
      </xsd:simpleType>
    </xsd:element>
    <xsd:element name="ApprovalDueDate" ma:index="26" nillable="true" ma:displayName="Approval Due Date" ma:format="DateOnly" ma:internalName="ApprovalDueDate">
      <xsd:simpleType>
        <xsd:restriction base="dms:DateTime"/>
      </xsd:simpleType>
    </xsd:element>
    <xsd:element name="_x0031_st_x0020_Review" ma:index="27" nillable="true" ma:displayName="1st Review" ma:internalName="_x0031_st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ApprovalStartDate" ma:index="28" nillable="true" ma:displayName="Approval Start Date" ma:format="DateOnly" ma:internalName="ApprovalStartDate">
      <xsd:simpleType>
        <xsd:restriction base="dms:DateTime"/>
      </xsd:simpleType>
    </xsd:element>
    <xsd:element name="Requestor" ma:index="29" nillable="true" ma:displayName="Requestor" ma:format="Dropdown" ma:list="UserInfo" ma:SharePointGroup="0" ma:internalName="Reques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Date" ma:index="30" nillable="true" ma:displayName="Approval Date" ma:format="DateOnly" ma:internalName="ApprovalDate">
      <xsd:simpleType>
        <xsd:restriction base="dms:DateTime"/>
      </xsd:simpleType>
    </xsd:element>
    <xsd:element name="_x0023_ofReviews" ma:index="31" nillable="true" ma:displayName="# of Reviews" ma:format="Dropdown" ma:internalName="_x0023_ofReviews" ma:percentage="FALSE">
      <xsd:simpleType>
        <xsd:restriction base="dms:Number"/>
      </xsd:simpleType>
    </xsd:element>
    <xsd:element name="_x0032_nd_x0020_Review" ma:index="32" nillable="true" ma:displayName="2nd Review" ma:internalName="_x0032_nd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_x0033_rd_x0020_Review" ma:index="33" nillable="true" ma:displayName="3rd Review" ma:internalName="_x0033_rd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_x0034_th_x0020_Review" ma:index="34" nillable="true" ma:displayName="4th Review" ma:internalName="_x0034_th_x0020_Review">
      <xsd:complexType>
        <xsd:complexContent>
          <xsd:extension base="dms:URL">
            <xsd:sequence>
              <xsd:element name="Url" type="dms:ValidUrl" minOccurs="0" nillable="true"/>
              <xsd:element name="Description" type="xsd:string" nillable="true"/>
            </xsd:sequence>
          </xsd:extension>
        </xsd:complexContent>
      </xsd:complexType>
    </xsd:element>
    <xsd:element name="ViewProperties" ma:index="35" nillable="true" ma:displayName="View Properties" ma:format="Dropdown" ma:internalName="ViewProperties">
      <xsd:simpleType>
        <xsd:restriction base="dms:Text">
          <xsd:maxLength value="255"/>
        </xsd:restriction>
      </xsd:simpleType>
    </xsd:element>
    <xsd:element name="Legal_Hold" ma:index="36" nillable="true" ma:displayName="Legal_Hold" ma:internalName="Legal_Hold">
      <xsd:simpleType>
        <xsd:restriction base="dms:Text">
          <xsd:maxLength value="255"/>
        </xsd:restriction>
      </xsd:simpleType>
    </xsd:element>
    <xsd:element name="Lifetime_Hold" ma:index="37" nillable="true" ma:displayName="Lifetime_Hold" ma:internalName="Lifetime_Hold">
      <xsd:simpleType>
        <xsd:restriction base="dms:Text">
          <xsd:maxLength value="255"/>
        </xsd:restriction>
      </xsd:simpleType>
    </xsd:element>
    <xsd:element name="Attorney_Client_Privilege" ma:index="38" nillable="true" ma:displayName="Attorney_Client_Privilege" ma:internalName="Attorney_Client_Privilege">
      <xsd:simpleType>
        <xsd:restriction base="dms:Text">
          <xsd:maxLength value="255"/>
        </xsd:restriction>
      </xsd:simpleType>
    </xsd:element>
    <xsd:element name="Trade_Secret" ma:index="39" nillable="true" ma:displayName="Trade_Secret" ma:internalName="Trade_Secret">
      <xsd:simpleType>
        <xsd:restriction base="dms:Text">
          <xsd:maxLength value="255"/>
        </xsd:restriction>
      </xsd:simpleType>
    </xsd:element>
    <xsd:element name="Confidential" ma:index="40" nillable="true" ma:displayName="Confidential" ma:internalName="Confidential">
      <xsd:simpleType>
        <xsd:restriction base="dms:Text">
          <xsd:maxLength value="255"/>
        </xsd:restriction>
      </xsd:simpleType>
    </xsd:element>
    <xsd:element name="_x0054_ag1" ma:index="41" nillable="true" ma:displayName="Tag1" ma:internalName="_x0054_ag1">
      <xsd:simpleType>
        <xsd:restriction base="dms:Text">
          <xsd:maxLength value="255"/>
        </xsd:restriction>
      </xsd:simpleType>
    </xsd:element>
    <xsd:element name="_x0054_ag2" ma:index="42" nillable="true" ma:displayName="Tag2" ma:internalName="_x0054_ag2">
      <xsd:simpleType>
        <xsd:restriction base="dms:Text">
          <xsd:maxLength value="255"/>
        </xsd:restriction>
      </xsd:simpleType>
    </xsd:element>
    <xsd:element name="Retention_Status" ma:index="43" nillable="true" ma:displayName="Retention_Status" ma:internalName="Retention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b0bbb-2200-4f14-9763-3cb693ba6072" elementFormDefault="qualified">
    <xsd:import namespace="http://schemas.microsoft.com/office/2006/documentManagement/types"/>
    <xsd:import namespace="http://schemas.microsoft.com/office/infopath/2007/PartnerControls"/>
    <xsd:element name="MediaServiceAutoTags" ma:index="44" nillable="true" ma:displayName="Tags" ma:internalName="MediaServiceAutoTags" ma:readOnly="true">
      <xsd:simpleType>
        <xsd:restriction base="dms:Text"/>
      </xsd:simpleType>
    </xsd:element>
    <xsd:element name="MediaServiceOCR" ma:index="45" nillable="true" ma:displayName="Extracted Text" ma:internalName="MediaServiceOCR" ma:readOnly="true">
      <xsd:simpleType>
        <xsd:restriction base="dms:Note">
          <xsd:maxLength value="255"/>
        </xsd:restriction>
      </xsd:simple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DateTaken" ma:index="48" nillable="true" ma:displayName="MediaServiceDateTaken" ma:hidden="true" ma:internalName="MediaServiceDateTaken" ma:readOnly="true">
      <xsd:simpleType>
        <xsd:restriction base="dms:Text"/>
      </xsd:simpleType>
    </xsd:element>
    <xsd:element name="MediaServiceLocation" ma:index="49" nillable="true" ma:displayName="Location" ma:internalName="MediaServiceLocatio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f874a3f-55a3-4351-b9b0-90e58f5dc2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78dd5-20ad-4f7b-8ade-18b039b59425"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5e764bb8-4872-4482-90a5-f5e60ab7d0cf}" ma:internalName="TaxCatchAll" ma:showField="CatchAllData" ma:web="0213c3dc-b7a8-453c-812b-816e5d1c79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Display>FormsApp/UFRuntime.aspx?remoteAppUrl=https://formso365.nintex.com&amp;amp;amp;amp;amp;amp;amp;amp;amp;amp;amp;amp;amp;amp;amp;amp;amp;amp;amp;amp;amp;amp;amp;amp;amp;amp;amp;amp;amp;amp;SPAppWebUrl=https://kochind-7397090e0295d0.sharepoint.com/sites/GP_cpgenvdocuments/FormsApp&amp;amp;amp;amp;amp;amp;amp;amp;amp;amp;amp;amp;amp;amp;amp;amp;amp;amp;amp;amp;amp;amp;amp;amp;amp;amp;amp;amp;amp;amp;SPHostUrl=https://kochind.sharepoint.com/sites/GP_cpgenvdocuments/&amp;amp;amp;amp;amp;amp;amp;amp;amp;amp;amp;amp;amp;amp;amp;amp;amp;amp;amp;amp;amp;amp;amp;amp;amp;amp;amp;amp;amp;amp;ctype=0x0101005F425BEE31020A43B66F015BE6E9AB8C&amp;amp;amp;amp;amp;amp;amp;amp;amp;amp;amp;amp;amp;amp;amp;amp;amp;amp;amp;amp;amp;amp;amp;amp;amp;amp;amp;amp;amp;amp;client_id=73d49b7f-c0a4-4891-b2bb-65f7f7142c79&amp;amp;amp;amp;amp;amp;amp;amp;amp;amp;amp;amp;amp;amp;amp;amp;amp;amp;amp;amp;amp;amp;amp;amp;amp;amp;amp;amp;amp;amp;mode=2</Display>
  <Edit>FormsApp/UFRuntime.aspx?remoteAppUrl=https://formso365.nintex.com&amp;amp;amp;amp;amp;amp;amp;amp;amp;amp;amp;amp;amp;amp;amp;amp;amp;amp;amp;amp;amp;amp;amp;amp;amp;amp;amp;amp;amp;amp;SPAppWebUrl=https://kochind-7397090e0295d0.sharepoint.com/sites/GP_cpgenvdocuments/FormsApp&amp;amp;amp;amp;amp;amp;amp;amp;amp;amp;amp;amp;amp;amp;amp;amp;amp;amp;amp;amp;amp;amp;amp;amp;amp;amp;amp;amp;amp;amp;SPHostUrl=https://kochind.sharepoint.com/sites/GP_cpgenvdocuments/&amp;amp;amp;amp;amp;amp;amp;amp;amp;amp;amp;amp;amp;amp;amp;amp;amp;amp;amp;amp;amp;amp;amp;amp;amp;amp;amp;amp;amp;amp;ctype=0x0101005F425BEE31020A43B66F015BE6E9AB8C&amp;amp;amp;amp;amp;amp;amp;amp;amp;amp;amp;amp;amp;amp;amp;amp;amp;amp;amp;amp;amp;amp;amp;amp;amp;amp;amp;amp;amp;amp;client_id=73d49b7f-c0a4-4891-b2bb-65f7f7142c79&amp;amp;amp;amp;amp;amp;amp;amp;amp;amp;amp;amp;amp;amp;amp;amp;amp;amp;amp;amp;amp;amp;amp;amp;amp;amp;amp;amp;amp;amp;mode=1</Edit>
  <New>FormsApp/UFRuntime.aspx?remoteAppUrl=https://formso365.nintex.com&amp;amp;amp;amp;amp;amp;amp;amp;amp;amp;amp;amp;amp;amp;amp;amp;amp;amp;amp;amp;amp;amp;amp;amp;amp;amp;amp;amp;amp;amp;SPAppWebUrl=https://kochind-7397090e0295d0.sharepoint.com/sites/GP_cpgenvdocuments/FormsApp&amp;amp;amp;amp;amp;amp;amp;amp;amp;amp;amp;amp;amp;amp;amp;amp;amp;amp;amp;amp;amp;amp;amp;amp;amp;amp;amp;amp;amp;amp;SPHostUrl=https://kochind.sharepoint.com/sites/GP_cpgenvdocuments/&amp;amp;amp;amp;amp;amp;amp;amp;amp;amp;amp;amp;amp;amp;amp;amp;amp;amp;amp;amp;amp;amp;amp;amp;amp;amp;amp;amp;amp;amp;ctype=0x0101005F425BEE31020A43B66F015BE6E9AB8C&amp;amp;amp;amp;amp;amp;amp;amp;amp;amp;amp;amp;amp;amp;amp;amp;amp;amp;amp;amp;amp;amp;amp;amp;amp;amp;amp;amp;amp;amp;client_id=73d49b7f-c0a4-4891-b2bb-65f7f7142c79&amp;amp;amp;amp;amp;amp;amp;amp;amp;amp;amp;amp;amp;amp;amp;amp;amp;amp;amp;amp;amp;amp;amp;amp;amp;amp;amp;amp;amp;amp;mode=0</New>
</FormUrl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8591FF-C8AA-46AA-9C45-8EF38F2FBC60}">
  <ds:schemaRefs>
    <ds:schemaRef ds:uri="http://schemas.microsoft.com/office/2006/metadata/longProperties"/>
  </ds:schemaRefs>
</ds:datastoreItem>
</file>

<file path=customXml/itemProps2.xml><?xml version="1.0" encoding="utf-8"?>
<ds:datastoreItem xmlns:ds="http://schemas.openxmlformats.org/officeDocument/2006/customXml" ds:itemID="{6B6C5839-18D7-774B-BD04-269F3842D95D}">
  <ds:schemaRefs>
    <ds:schemaRef ds:uri="http://schemas.microsoft.com/office/2006/metadata/contentType"/>
    <ds:schemaRef ds:uri="http://schemas.microsoft.com/office/2006/metadata/properties/metaAttributes"/>
    <ds:schemaRef ds:uri="http://www.w3.org/2000/xmlns/"/>
    <ds:schemaRef ds:uri="http://www.w3.org/2001/XMLSchema"/>
    <ds:schemaRef ds:uri="0213c3dc-b7a8-453c-812b-816e5d1c79fa"/>
    <ds:schemaRef ds:uri="c48af721-d67e-4247-9630-748751bb3dd9"/>
    <ds:schemaRef ds:uri="c2eb0bbb-2200-4f14-9763-3cb693ba6072"/>
    <ds:schemaRef ds:uri="61f78dd5-20ad-4f7b-8ade-18b039b59425"/>
  </ds:schemaRefs>
</ds:datastoreItem>
</file>

<file path=customXml/itemProps3.xml><?xml version="1.0" encoding="utf-8"?>
<ds:datastoreItem xmlns:ds="http://schemas.openxmlformats.org/officeDocument/2006/customXml" ds:itemID="{A39488B2-7EC4-6B40-9077-559433942981}">
  <ds:schemaRefs>
    <ds:schemaRef ds:uri="http://schemas.microsoft.com/sharepoint/v3/contenttype/forms/url"/>
  </ds:schemaRefs>
</ds:datastoreItem>
</file>

<file path=customXml/itemProps4.xml><?xml version="1.0" encoding="utf-8"?>
<ds:datastoreItem xmlns:ds="http://schemas.openxmlformats.org/officeDocument/2006/customXml" ds:itemID="{765F61B4-6D22-B94C-A03E-963F323A104E}">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E5730A5D-3639-BF48-BF6D-70CA20A58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September 30, 1996</vt:lpstr>
    </vt:vector>
  </TitlesOfParts>
  <Company>Georgia-Pacific Crossett Paper Operations</Company>
  <LinksUpToDate>false</LinksUpToDate>
  <CharactersWithSpaces>3111</CharactersWithSpaces>
  <SharedDoc>false</SharedDoc>
  <HLinks>
    <vt:vector size="6" baseType="variant">
      <vt:variant>
        <vt:i4>721007</vt:i4>
      </vt:variant>
      <vt:variant>
        <vt:i4>0</vt:i4>
      </vt:variant>
      <vt:variant>
        <vt:i4>0</vt:i4>
      </vt:variant>
      <vt:variant>
        <vt:i4>5</vt:i4>
      </vt:variant>
      <vt:variant>
        <vt:lpwstr>mailto:Sarah.Ross@gapac.com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30, 1996</dc:title>
  <dc:subject/>
  <dc:creator>Crossett Paper Operations</dc:creator>
  <cp:keywords/>
  <cp:lastModifiedBy>Smith, Tommy D</cp:lastModifiedBy>
  <cp:revision>2</cp:revision>
  <cp:lastPrinted>2009-01-21T16:48:00Z</cp:lastPrinted>
  <dcterms:created xsi:type="dcterms:W3CDTF">2022-07-29T20:05:00Z</dcterms:created>
  <dcterms:modified xsi:type="dcterms:W3CDTF">2022-07-29T20:05:00Z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FFormData">
    <vt:lpwstr/>
  </property>
  <property fmtid="{D5CDD505-2E9C-101B-9397-08002B2CF9AE}" pid="3" name="4th Review">
    <vt:lpwstr>, </vt:lpwstr>
  </property>
  <property fmtid="{D5CDD505-2E9C-101B-9397-08002B2CF9AE}" pid="4" name="Tag2">
    <vt:lpwstr/>
  </property>
  <property fmtid="{D5CDD505-2E9C-101B-9397-08002B2CF9AE}" pid="5" name="Lifetime_Hold">
    <vt:lpwstr/>
  </property>
  <property fmtid="{D5CDD505-2E9C-101B-9397-08002B2CF9AE}" pid="6" name="TaxCatchAll">
    <vt:lpwstr/>
  </property>
  <property fmtid="{D5CDD505-2E9C-101B-9397-08002B2CF9AE}" pid="7" name="Approval Type">
    <vt:lpwstr/>
  </property>
  <property fmtid="{D5CDD505-2E9C-101B-9397-08002B2CF9AE}" pid="8" name="4thReviewers">
    <vt:lpwstr/>
  </property>
  <property fmtid="{D5CDD505-2E9C-101B-9397-08002B2CF9AE}" pid="9" name="ApprovalDueDate">
    <vt:lpwstr/>
  </property>
  <property fmtid="{D5CDD505-2E9C-101B-9397-08002B2CF9AE}" pid="10" name="1st Review">
    <vt:lpwstr>, </vt:lpwstr>
  </property>
  <property fmtid="{D5CDD505-2E9C-101B-9397-08002B2CF9AE}" pid="11" name="2nd Review">
    <vt:lpwstr>, </vt:lpwstr>
  </property>
  <property fmtid="{D5CDD505-2E9C-101B-9397-08002B2CF9AE}" pid="12" name="Legal_Hold">
    <vt:lpwstr/>
  </property>
  <property fmtid="{D5CDD505-2E9C-101B-9397-08002B2CF9AE}" pid="13" name="Attorney_Client_Privilege">
    <vt:lpwstr/>
  </property>
  <property fmtid="{D5CDD505-2E9C-101B-9397-08002B2CF9AE}" pid="14" name="ApprovalStartDate">
    <vt:lpwstr/>
  </property>
  <property fmtid="{D5CDD505-2E9C-101B-9397-08002B2CF9AE}" pid="15" name="3rd Review">
    <vt:lpwstr>, </vt:lpwstr>
  </property>
  <property fmtid="{D5CDD505-2E9C-101B-9397-08002B2CF9AE}" pid="16" name="Tag1">
    <vt:lpwstr/>
  </property>
  <property fmtid="{D5CDD505-2E9C-101B-9397-08002B2CF9AE}" pid="17" name="Tags">
    <vt:lpwstr/>
  </property>
  <property fmtid="{D5CDD505-2E9C-101B-9397-08002B2CF9AE}" pid="18" name="Requestor">
    <vt:lpwstr/>
  </property>
  <property fmtid="{D5CDD505-2E9C-101B-9397-08002B2CF9AE}" pid="19" name="Trade_Secret">
    <vt:lpwstr/>
  </property>
  <property fmtid="{D5CDD505-2E9C-101B-9397-08002B2CF9AE}" pid="20" name="2ndReviewers">
    <vt:lpwstr/>
  </property>
  <property fmtid="{D5CDD505-2E9C-101B-9397-08002B2CF9AE}" pid="21" name="3rdReviewers">
    <vt:lpwstr/>
  </property>
  <property fmtid="{D5CDD505-2E9C-101B-9397-08002B2CF9AE}" pid="22" name="Approver Comments">
    <vt:lpwstr/>
  </property>
  <property fmtid="{D5CDD505-2E9C-101B-9397-08002B2CF9AE}" pid="23" name="Start Approvals">
    <vt:lpwstr>0</vt:lpwstr>
  </property>
  <property fmtid="{D5CDD505-2E9C-101B-9397-08002B2CF9AE}" pid="24" name="ApprovalDate">
    <vt:lpwstr/>
  </property>
  <property fmtid="{D5CDD505-2E9C-101B-9397-08002B2CF9AE}" pid="25" name="ViewProperties">
    <vt:lpwstr/>
  </property>
  <property fmtid="{D5CDD505-2E9C-101B-9397-08002B2CF9AE}" pid="26" name="Confidential">
    <vt:lpwstr/>
  </property>
  <property fmtid="{D5CDD505-2E9C-101B-9397-08002B2CF9AE}" pid="27" name="Sign-off status">
    <vt:lpwstr/>
  </property>
  <property fmtid="{D5CDD505-2E9C-101B-9397-08002B2CF9AE}" pid="28" name="Reviewers">
    <vt:lpwstr/>
  </property>
  <property fmtid="{D5CDD505-2E9C-101B-9397-08002B2CF9AE}" pid="29" name="#ofReviews">
    <vt:lpwstr/>
  </property>
  <property fmtid="{D5CDD505-2E9C-101B-9397-08002B2CF9AE}" pid="30" name="lcf76f155ced4ddcb4097134ff3c332f">
    <vt:lpwstr/>
  </property>
  <property fmtid="{D5CDD505-2E9C-101B-9397-08002B2CF9AE}" pid="31" name="Retention_Status">
    <vt:lpwstr/>
  </property>
  <property fmtid="{D5CDD505-2E9C-101B-9397-08002B2CF9AE}" pid="32" name="Review_Status">
    <vt:lpwstr/>
  </property>
  <property fmtid="{D5CDD505-2E9C-101B-9397-08002B2CF9AE}" pid="33" name="_dlc_DocId">
    <vt:lpwstr>CPGENV-1817723029-12923</vt:lpwstr>
  </property>
  <property fmtid="{D5CDD505-2E9C-101B-9397-08002B2CF9AE}" pid="34" name="_dlc_DocIdItemGuid">
    <vt:lpwstr>8462a311-a565-40be-8bad-9c189fbeb577</vt:lpwstr>
  </property>
  <property fmtid="{D5CDD505-2E9C-101B-9397-08002B2CF9AE}" pid="35" name="_dlc_DocIdUrl">
    <vt:lpwstr>https://kochind.sharepoint.com/sites/GP_cpgenvdocuments/_layouts/15/DocIdRedir.aspx?ID=CPGENV-1817723029-12923, CPGENV-1817723029-12923</vt:lpwstr>
  </property>
</Properties>
</file>